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F1" w:rsidRPr="004A0BA7" w:rsidRDefault="00EA7065" w:rsidP="004A0BA7">
      <w:pPr>
        <w:jc w:val="center"/>
        <w:rPr>
          <w:sz w:val="30"/>
          <w:szCs w:val="30"/>
        </w:rPr>
      </w:pPr>
      <w:r w:rsidRPr="004A0BA7">
        <w:rPr>
          <w:rFonts w:ascii="楷体_GB2312" w:eastAsia="楷体_GB2312" w:hAnsi="华文细黑" w:cs="Arial" w:hint="eastAsia"/>
          <w:b/>
          <w:bCs/>
          <w:color w:val="0000FF"/>
          <w:sz w:val="30"/>
          <w:szCs w:val="30"/>
        </w:rPr>
        <w:t>《</w:t>
      </w:r>
      <w:r w:rsidR="004A0BA7" w:rsidRPr="004A0BA7">
        <w:rPr>
          <w:rFonts w:ascii="楷体_GB2312" w:eastAsia="楷体_GB2312" w:hAnsi="华文细黑" w:cs="Arial" w:hint="eastAsia"/>
          <w:b/>
          <w:bCs/>
          <w:color w:val="0000FF"/>
          <w:sz w:val="30"/>
          <w:szCs w:val="30"/>
        </w:rPr>
        <w:t>强化</w:t>
      </w:r>
      <w:r w:rsidRPr="004A0BA7">
        <w:rPr>
          <w:rFonts w:ascii="楷体_GB2312" w:eastAsia="楷体_GB2312" w:hAnsi="华文细黑" w:cs="Arial" w:hint="eastAsia"/>
          <w:b/>
          <w:bCs/>
          <w:color w:val="0000FF"/>
          <w:sz w:val="30"/>
          <w:szCs w:val="30"/>
        </w:rPr>
        <w:t>安全责任</w:t>
      </w:r>
      <w:r w:rsidR="004A0BA7" w:rsidRPr="004A0BA7">
        <w:rPr>
          <w:rFonts w:ascii="楷体_GB2312" w:eastAsia="楷体_GB2312" w:hAnsi="华文细黑" w:cs="Arial" w:hint="eastAsia"/>
          <w:b/>
          <w:bCs/>
          <w:color w:val="0000FF"/>
          <w:sz w:val="30"/>
          <w:szCs w:val="30"/>
        </w:rPr>
        <w:t>落地，聚焦</w:t>
      </w:r>
      <w:r w:rsidR="00565F72">
        <w:rPr>
          <w:rFonts w:ascii="楷体_GB2312" w:eastAsia="楷体_GB2312" w:hAnsi="华文细黑" w:cs="Arial" w:hint="eastAsia"/>
          <w:b/>
          <w:bCs/>
          <w:color w:val="0000FF"/>
          <w:sz w:val="30"/>
          <w:szCs w:val="30"/>
        </w:rPr>
        <w:t>安全信条</w:t>
      </w:r>
      <w:r w:rsidR="004A0BA7" w:rsidRPr="004A0BA7">
        <w:rPr>
          <w:rFonts w:ascii="楷体_GB2312" w:eastAsia="楷体_GB2312" w:hAnsi="华文细黑" w:cs="Arial" w:hint="eastAsia"/>
          <w:b/>
          <w:bCs/>
          <w:color w:val="0000FF"/>
          <w:sz w:val="30"/>
          <w:szCs w:val="30"/>
        </w:rPr>
        <w:t>引领</w:t>
      </w:r>
      <w:r w:rsidRPr="004A0BA7">
        <w:rPr>
          <w:rFonts w:ascii="楷体_GB2312" w:eastAsia="楷体_GB2312" w:hAnsi="华文细黑" w:cs="Arial" w:hint="eastAsia"/>
          <w:b/>
          <w:bCs/>
          <w:color w:val="0000FF"/>
          <w:sz w:val="30"/>
          <w:szCs w:val="30"/>
        </w:rPr>
        <w:t>》</w:t>
      </w:r>
    </w:p>
    <w:tbl>
      <w:tblPr>
        <w:tblW w:w="8643" w:type="dxa"/>
        <w:jc w:val="center"/>
        <w:tblInd w:w="118" w:type="dxa"/>
        <w:tblBorders>
          <w:top w:val="single" w:sz="6" w:space="0" w:color="E5B8B7"/>
          <w:left w:val="single" w:sz="6" w:space="0" w:color="E5B8B7"/>
          <w:bottom w:val="single" w:sz="6" w:space="0" w:color="E5B8B7"/>
          <w:right w:val="single" w:sz="6" w:space="0" w:color="E5B8B7"/>
          <w:insideH w:val="single" w:sz="6" w:space="0" w:color="E5B8B7"/>
          <w:insideV w:val="single" w:sz="6" w:space="0" w:color="E5B8B7"/>
        </w:tblBorders>
        <w:tblLook w:val="04A0"/>
      </w:tblPr>
      <w:tblGrid>
        <w:gridCol w:w="2406"/>
        <w:gridCol w:w="4610"/>
        <w:gridCol w:w="1627"/>
      </w:tblGrid>
      <w:tr w:rsidR="00BF1CF1" w:rsidRPr="004560BC" w:rsidTr="004A0BA7">
        <w:trPr>
          <w:trHeight w:val="446"/>
          <w:jc w:val="center"/>
        </w:trPr>
        <w:tc>
          <w:tcPr>
            <w:tcW w:w="2406" w:type="dxa"/>
            <w:shd w:val="clear" w:color="auto" w:fill="F2DBDB"/>
            <w:vAlign w:val="center"/>
          </w:tcPr>
          <w:p w:rsidR="00BF1CF1" w:rsidRPr="004560BC" w:rsidRDefault="00BF1CF1" w:rsidP="00DF39AB">
            <w:pPr>
              <w:spacing w:line="360" w:lineRule="exact"/>
              <w:jc w:val="center"/>
              <w:rPr>
                <w:rFonts w:ascii="楷体_GB2312" w:eastAsia="楷体_GB2312" w:hAnsi="华文细黑" w:cs="Arial"/>
                <w:b/>
                <w:bCs/>
                <w:color w:val="000000"/>
                <w:szCs w:val="21"/>
              </w:rPr>
            </w:pPr>
            <w:r w:rsidRPr="004560BC">
              <w:rPr>
                <w:rFonts w:ascii="楷体_GB2312" w:eastAsia="楷体_GB2312" w:hAnsi="华文细黑" w:cs="Arial" w:hint="eastAsia"/>
                <w:b/>
                <w:bCs/>
                <w:color w:val="000000"/>
                <w:szCs w:val="21"/>
              </w:rPr>
              <w:t>课程模块</w:t>
            </w:r>
          </w:p>
        </w:tc>
        <w:tc>
          <w:tcPr>
            <w:tcW w:w="4610" w:type="dxa"/>
            <w:tcBorders>
              <w:bottom w:val="single" w:sz="4" w:space="0" w:color="FBD4B4" w:themeColor="accent6" w:themeTint="66"/>
            </w:tcBorders>
            <w:shd w:val="clear" w:color="auto" w:fill="F2DBDB"/>
            <w:vAlign w:val="center"/>
          </w:tcPr>
          <w:p w:rsidR="00BF1CF1" w:rsidRPr="004560BC" w:rsidRDefault="00BF1CF1" w:rsidP="00DF39AB">
            <w:pPr>
              <w:spacing w:line="360" w:lineRule="exact"/>
              <w:jc w:val="center"/>
              <w:rPr>
                <w:rFonts w:ascii="楷体_GB2312" w:eastAsia="楷体_GB2312" w:hAnsi="华文细黑" w:cs="Arial"/>
                <w:b/>
                <w:bCs/>
                <w:color w:val="000000"/>
                <w:szCs w:val="21"/>
              </w:rPr>
            </w:pPr>
            <w:r w:rsidRPr="004560BC">
              <w:rPr>
                <w:rFonts w:ascii="楷体_GB2312" w:eastAsia="楷体_GB2312" w:hAnsi="华文细黑" w:cs="Arial" w:hint="eastAsia"/>
                <w:b/>
                <w:bCs/>
                <w:color w:val="000000"/>
                <w:szCs w:val="21"/>
              </w:rPr>
              <w:t>单元内容</w:t>
            </w:r>
          </w:p>
        </w:tc>
        <w:tc>
          <w:tcPr>
            <w:tcW w:w="1627" w:type="dxa"/>
            <w:tcBorders>
              <w:bottom w:val="single" w:sz="4" w:space="0" w:color="FBD4B4" w:themeColor="accent6" w:themeTint="66"/>
            </w:tcBorders>
            <w:shd w:val="clear" w:color="auto" w:fill="F2DBDB"/>
            <w:vAlign w:val="center"/>
          </w:tcPr>
          <w:p w:rsidR="00BF1CF1" w:rsidRPr="004560BC" w:rsidRDefault="00BF1CF1" w:rsidP="00DF39AB">
            <w:pPr>
              <w:spacing w:line="360" w:lineRule="exact"/>
              <w:jc w:val="center"/>
              <w:rPr>
                <w:rFonts w:ascii="楷体_GB2312" w:eastAsia="楷体_GB2312" w:hAnsi="华文细黑" w:cs="Arial"/>
                <w:b/>
                <w:bCs/>
                <w:color w:val="000000"/>
                <w:szCs w:val="21"/>
              </w:rPr>
            </w:pPr>
            <w:r w:rsidRPr="004560BC">
              <w:rPr>
                <w:rFonts w:ascii="楷体_GB2312" w:eastAsia="楷体_GB2312" w:hAnsi="华文细黑" w:cs="Arial" w:hint="eastAsia"/>
                <w:b/>
                <w:bCs/>
                <w:color w:val="000000"/>
                <w:szCs w:val="21"/>
              </w:rPr>
              <w:t>课程时间</w:t>
            </w:r>
          </w:p>
        </w:tc>
      </w:tr>
      <w:tr w:rsidR="00565F72" w:rsidRPr="004560BC" w:rsidTr="00DC22F1">
        <w:trPr>
          <w:trHeight w:val="3620"/>
          <w:jc w:val="center"/>
        </w:trPr>
        <w:tc>
          <w:tcPr>
            <w:tcW w:w="2406" w:type="dxa"/>
            <w:shd w:val="clear" w:color="auto" w:fill="F2F2F2"/>
            <w:vAlign w:val="center"/>
          </w:tcPr>
          <w:p w:rsidR="00565F72" w:rsidRPr="00B82979" w:rsidRDefault="00565F72" w:rsidP="00B82979">
            <w:pPr>
              <w:pStyle w:val="1"/>
              <w:spacing w:line="400" w:lineRule="exact"/>
              <w:ind w:firstLineChars="0" w:firstLine="0"/>
              <w:rPr>
                <w:rFonts w:ascii="楷体_GB2312" w:eastAsia="楷体_GB2312" w:hAnsi="宋体" w:cs="宋体"/>
                <w:b/>
                <w:color w:val="0000CC"/>
                <w:kern w:val="0"/>
                <w:szCs w:val="21"/>
              </w:rPr>
            </w:pPr>
            <w:r w:rsidRPr="00B82979">
              <w:rPr>
                <w:rFonts w:ascii="楷体_GB2312" w:eastAsia="楷体_GB2312" w:hAnsi="宋体" w:cs="宋体" w:hint="eastAsia"/>
                <w:b/>
                <w:color w:val="0000CC"/>
                <w:kern w:val="0"/>
                <w:szCs w:val="21"/>
              </w:rPr>
              <w:t>第一模块：</w:t>
            </w:r>
            <w:r w:rsidR="00D71248">
              <w:rPr>
                <w:rFonts w:ascii="楷体_GB2312" w:eastAsia="楷体_GB2312" w:hAnsi="宋体" w:cs="宋体" w:hint="eastAsia"/>
                <w:b/>
                <w:color w:val="0000CC"/>
                <w:kern w:val="0"/>
                <w:szCs w:val="21"/>
              </w:rPr>
              <w:t>安全信条</w:t>
            </w:r>
            <w:r w:rsidRPr="00B82979">
              <w:rPr>
                <w:rFonts w:ascii="楷体_GB2312" w:eastAsia="楷体_GB2312" w:hAnsi="宋体" w:cs="宋体" w:hint="eastAsia"/>
                <w:b/>
                <w:color w:val="0000CC"/>
                <w:kern w:val="0"/>
                <w:szCs w:val="21"/>
              </w:rPr>
              <w:t>篇</w:t>
            </w:r>
          </w:p>
          <w:p w:rsidR="00565F72" w:rsidRPr="006D1372" w:rsidRDefault="00565F72" w:rsidP="00565F72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D137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解读</w:t>
            </w:r>
            <w:r w:rsidR="00D71248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《安全危机意识，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再塑安全信条</w:t>
            </w:r>
            <w:r w:rsidR="00D71248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》研讨</w:t>
            </w:r>
          </w:p>
          <w:p w:rsidR="00565F72" w:rsidRPr="00413C6D" w:rsidRDefault="00565F72" w:rsidP="00565F72">
            <w:pPr>
              <w:pStyle w:val="1"/>
              <w:spacing w:line="400" w:lineRule="exact"/>
              <w:ind w:firstLineChars="100" w:firstLine="211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565F72" w:rsidRPr="00B82979" w:rsidRDefault="00565F72" w:rsidP="00B82979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 w:rsidRPr="00B82979">
              <w:rPr>
                <w:rFonts w:ascii="楷体_GB2312" w:eastAsia="楷体_GB2312" w:hAnsi="宋体" w:hint="eastAsia"/>
                <w:bCs/>
                <w:szCs w:val="21"/>
              </w:rPr>
              <w:t>一、</w:t>
            </w:r>
            <w:r w:rsidR="00D71248">
              <w:rPr>
                <w:rFonts w:ascii="楷体_GB2312" w:eastAsia="楷体_GB2312" w:hAnsi="宋体" w:hint="eastAsia"/>
                <w:bCs/>
                <w:szCs w:val="21"/>
              </w:rPr>
              <w:t>安全信条研讨</w:t>
            </w:r>
          </w:p>
          <w:p w:rsidR="00565F72" w:rsidRDefault="00D71248" w:rsidP="00B82979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1.培训老师发布安全信条研讨主题</w:t>
            </w:r>
          </w:p>
          <w:p w:rsidR="00D71248" w:rsidRDefault="00D71248" w:rsidP="00B82979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2.学员分组讨论，形成一致意见，达成共识</w:t>
            </w:r>
          </w:p>
          <w:p w:rsidR="00D71248" w:rsidRDefault="00D71248" w:rsidP="00B82979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3.小组发表，其他小组点评</w:t>
            </w:r>
          </w:p>
          <w:p w:rsidR="00D71248" w:rsidRPr="00D71248" w:rsidRDefault="00D71248" w:rsidP="00B82979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4.老师总结及点评</w:t>
            </w:r>
          </w:p>
          <w:p w:rsidR="00565F72" w:rsidRDefault="00D71248" w:rsidP="00565F72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1.培训老师设定研讨主题</w:t>
            </w:r>
          </w:p>
          <w:p w:rsidR="00D71248" w:rsidRDefault="00D71248" w:rsidP="00565F72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2.学员准备案例</w:t>
            </w:r>
          </w:p>
          <w:p w:rsidR="00D71248" w:rsidRDefault="00D71248" w:rsidP="00565F72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3.学员发布案例并提出解决方案</w:t>
            </w:r>
          </w:p>
          <w:p w:rsidR="00D71248" w:rsidRDefault="00D71248" w:rsidP="00565F72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4.学员交叉讨论完善解决方案</w:t>
            </w:r>
          </w:p>
          <w:p w:rsidR="00D71248" w:rsidRPr="00D71248" w:rsidRDefault="00D71248" w:rsidP="00565F72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5.老师总结及点评</w:t>
            </w:r>
          </w:p>
        </w:tc>
      </w:tr>
      <w:tr w:rsidR="00565F72" w:rsidRPr="004560BC" w:rsidTr="00700D86">
        <w:trPr>
          <w:trHeight w:val="3620"/>
          <w:jc w:val="center"/>
        </w:trPr>
        <w:tc>
          <w:tcPr>
            <w:tcW w:w="2406" w:type="dxa"/>
            <w:shd w:val="clear" w:color="auto" w:fill="F2F2F2"/>
            <w:vAlign w:val="center"/>
          </w:tcPr>
          <w:p w:rsidR="00565F72" w:rsidRPr="00B82979" w:rsidRDefault="00565F72" w:rsidP="00B82979">
            <w:pPr>
              <w:spacing w:line="400" w:lineRule="exact"/>
              <w:ind w:firstLineChars="50" w:firstLine="105"/>
              <w:rPr>
                <w:rFonts w:ascii="楷体_GB2312" w:eastAsia="楷体_GB2312" w:hAnsi="宋体" w:cs="宋体"/>
                <w:b/>
                <w:color w:val="0000CC"/>
                <w:kern w:val="0"/>
                <w:szCs w:val="21"/>
              </w:rPr>
            </w:pPr>
            <w:r w:rsidRPr="00B82979">
              <w:rPr>
                <w:rFonts w:ascii="楷体_GB2312" w:eastAsia="楷体_GB2312" w:hAnsi="宋体" w:cs="宋体" w:hint="eastAsia"/>
                <w:b/>
                <w:color w:val="0000CC"/>
                <w:kern w:val="0"/>
                <w:szCs w:val="21"/>
              </w:rPr>
              <w:t>第二模块</w:t>
            </w:r>
            <w:r>
              <w:rPr>
                <w:rFonts w:ascii="楷体_GB2312" w:eastAsia="楷体_GB2312" w:hAnsi="宋体" w:cs="宋体" w:hint="eastAsia"/>
                <w:b/>
                <w:color w:val="0000CC"/>
                <w:kern w:val="0"/>
                <w:szCs w:val="21"/>
              </w:rPr>
              <w:t>：安全理念</w:t>
            </w:r>
          </w:p>
          <w:p w:rsidR="00565F72" w:rsidRPr="00CB78E0" w:rsidRDefault="00565F72" w:rsidP="003B3C28">
            <w:pPr>
              <w:spacing w:line="40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 w:rsidRPr="00CB78E0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解读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安全与责任文化</w:t>
            </w:r>
          </w:p>
          <w:p w:rsidR="00565F72" w:rsidRPr="00413C6D" w:rsidRDefault="00565F72" w:rsidP="00565F72">
            <w:pPr>
              <w:pStyle w:val="1"/>
              <w:spacing w:line="400" w:lineRule="exact"/>
              <w:ind w:firstLineChars="395" w:firstLine="833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565F72" w:rsidRPr="00785FBA" w:rsidRDefault="00565F72" w:rsidP="003B3C28">
            <w:pPr>
              <w:pStyle w:val="1"/>
              <w:spacing w:line="400" w:lineRule="exact"/>
              <w:ind w:firstLineChars="0" w:firstLine="0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1．</w:t>
            </w:r>
            <w:hyperlink w:anchor="_Toc209337987" w:history="1">
              <w:r w:rsidRPr="00785FBA">
                <w:rPr>
                  <w:rFonts w:ascii="楷体_GB2312" w:eastAsia="楷体_GB2312" w:hAnsi="宋体" w:hint="eastAsia"/>
                  <w:bCs/>
                  <w:szCs w:val="21"/>
                </w:rPr>
                <w:t>在成长中体悟责任，在卓越中升华责任</w:t>
              </w:r>
            </w:hyperlink>
          </w:p>
          <w:p w:rsidR="00565F72" w:rsidRPr="00785FBA" w:rsidRDefault="00565F72" w:rsidP="003B3C28">
            <w:pPr>
              <w:pStyle w:val="1"/>
              <w:spacing w:line="400" w:lineRule="exact"/>
              <w:ind w:firstLineChars="0" w:firstLine="0"/>
              <w:rPr>
                <w:rFonts w:ascii="楷体_GB2312" w:eastAsia="楷体_GB2312" w:hAnsi="宋体"/>
                <w:bCs/>
                <w:szCs w:val="21"/>
              </w:rPr>
            </w:pPr>
            <w:r w:rsidRPr="00785FBA">
              <w:rPr>
                <w:rFonts w:ascii="楷体_GB2312" w:eastAsia="楷体_GB2312" w:hAnsi="宋体"/>
                <w:bCs/>
                <w:szCs w:val="21"/>
              </w:rPr>
              <w:t>2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．</w:t>
            </w:r>
            <w:hyperlink w:anchor="_Toc209337988" w:history="1">
              <w:r w:rsidRPr="00785FBA">
                <w:rPr>
                  <w:rFonts w:ascii="楷体_GB2312" w:eastAsia="楷体_GB2312" w:hAnsi="宋体" w:hint="eastAsia"/>
                  <w:bCs/>
                  <w:szCs w:val="21"/>
                </w:rPr>
                <w:t>责任是安全工作的基础</w:t>
              </w:r>
            </w:hyperlink>
          </w:p>
          <w:p w:rsidR="00565F72" w:rsidRPr="00785FBA" w:rsidRDefault="00364836" w:rsidP="003B3C28">
            <w:pPr>
              <w:pStyle w:val="1"/>
              <w:spacing w:line="400" w:lineRule="exact"/>
              <w:ind w:firstLineChars="0" w:firstLine="0"/>
              <w:rPr>
                <w:rFonts w:ascii="楷体_GB2312" w:eastAsia="楷体_GB2312" w:hAnsi="宋体"/>
                <w:bCs/>
                <w:szCs w:val="21"/>
              </w:rPr>
            </w:pPr>
            <w:hyperlink w:anchor="_Toc209337989" w:history="1">
              <w:r w:rsidR="00565F72" w:rsidRPr="00785FBA">
                <w:rPr>
                  <w:rFonts w:ascii="楷体_GB2312" w:eastAsia="楷体_GB2312" w:hAnsi="宋体"/>
                  <w:bCs/>
                  <w:szCs w:val="21"/>
                </w:rPr>
                <w:t>3</w:t>
              </w:r>
              <w:r w:rsidR="00565F72">
                <w:rPr>
                  <w:rFonts w:ascii="楷体_GB2312" w:eastAsia="楷体_GB2312" w:hAnsi="宋体" w:hint="eastAsia"/>
                  <w:bCs/>
                  <w:szCs w:val="21"/>
                </w:rPr>
                <w:t>．</w:t>
              </w:r>
              <w:r w:rsidR="00565F72" w:rsidRPr="00785FBA">
                <w:rPr>
                  <w:rFonts w:ascii="楷体_GB2312" w:eastAsia="楷体_GB2312" w:hAnsi="宋体" w:hint="eastAsia"/>
                  <w:bCs/>
                  <w:szCs w:val="21"/>
                </w:rPr>
                <w:t>责任心：驱动自我的内动力</w:t>
              </w:r>
            </w:hyperlink>
          </w:p>
          <w:p w:rsidR="00565F72" w:rsidRPr="00785FBA" w:rsidRDefault="00364836" w:rsidP="003B3C28">
            <w:pPr>
              <w:pStyle w:val="1"/>
              <w:spacing w:line="400" w:lineRule="exact"/>
              <w:ind w:firstLineChars="0" w:firstLine="0"/>
              <w:rPr>
                <w:rFonts w:ascii="楷体_GB2312" w:eastAsia="楷体_GB2312" w:hAnsi="宋体"/>
                <w:bCs/>
                <w:szCs w:val="21"/>
              </w:rPr>
            </w:pPr>
            <w:hyperlink w:anchor="_Toc209337990" w:history="1">
              <w:r w:rsidR="00565F72" w:rsidRPr="00785FBA">
                <w:rPr>
                  <w:rFonts w:ascii="楷体_GB2312" w:eastAsia="楷体_GB2312" w:hAnsi="宋体"/>
                  <w:bCs/>
                  <w:szCs w:val="21"/>
                </w:rPr>
                <w:t>4</w:t>
              </w:r>
              <w:r w:rsidR="00565F72">
                <w:rPr>
                  <w:rFonts w:ascii="楷体_GB2312" w:eastAsia="楷体_GB2312" w:hAnsi="宋体" w:hint="eastAsia"/>
                  <w:bCs/>
                  <w:szCs w:val="21"/>
                </w:rPr>
                <w:t>．</w:t>
              </w:r>
            </w:hyperlink>
            <w:r w:rsidR="00565F72" w:rsidRPr="00785FBA">
              <w:rPr>
                <w:rFonts w:ascii="楷体_GB2312" w:eastAsia="楷体_GB2312" w:hAnsi="宋体" w:hint="eastAsia"/>
                <w:bCs/>
                <w:szCs w:val="21"/>
              </w:rPr>
              <w:t>对工作负责就是对自己负责</w:t>
            </w:r>
          </w:p>
          <w:p w:rsidR="00565F72" w:rsidRPr="00785FBA" w:rsidRDefault="00364836" w:rsidP="003B3C28">
            <w:pPr>
              <w:pStyle w:val="1"/>
              <w:spacing w:line="400" w:lineRule="exact"/>
              <w:ind w:firstLineChars="0" w:firstLine="0"/>
              <w:rPr>
                <w:rFonts w:ascii="楷体_GB2312" w:eastAsia="楷体_GB2312" w:hAnsi="宋体"/>
                <w:bCs/>
                <w:szCs w:val="21"/>
              </w:rPr>
            </w:pPr>
            <w:hyperlink w:anchor="_Toc209337991" w:history="1">
              <w:r w:rsidR="00565F72" w:rsidRPr="00785FBA">
                <w:rPr>
                  <w:rFonts w:ascii="楷体_GB2312" w:eastAsia="楷体_GB2312" w:hAnsi="宋体"/>
                  <w:bCs/>
                  <w:szCs w:val="21"/>
                </w:rPr>
                <w:t>5</w:t>
              </w:r>
              <w:r w:rsidR="00565F72">
                <w:rPr>
                  <w:rFonts w:ascii="楷体_GB2312" w:eastAsia="楷体_GB2312" w:hAnsi="宋体" w:hint="eastAsia"/>
                  <w:bCs/>
                  <w:szCs w:val="21"/>
                </w:rPr>
                <w:t>．</w:t>
              </w:r>
            </w:hyperlink>
            <w:r w:rsidR="00565F72" w:rsidRPr="00785FBA">
              <w:rPr>
                <w:rFonts w:ascii="楷体_GB2312" w:eastAsia="楷体_GB2312" w:hAnsi="宋体" w:hint="eastAsia"/>
                <w:bCs/>
                <w:szCs w:val="21"/>
              </w:rPr>
              <w:t>责任促使基业常青</w:t>
            </w:r>
          </w:p>
          <w:p w:rsidR="00565F72" w:rsidRPr="00785FBA" w:rsidRDefault="00364836" w:rsidP="003B3C28">
            <w:pPr>
              <w:pStyle w:val="1"/>
              <w:spacing w:line="400" w:lineRule="exact"/>
              <w:ind w:firstLineChars="0" w:firstLine="0"/>
              <w:rPr>
                <w:rFonts w:ascii="楷体_GB2312" w:eastAsia="楷体_GB2312" w:hAnsi="宋体"/>
                <w:bCs/>
                <w:szCs w:val="21"/>
              </w:rPr>
            </w:pPr>
            <w:hyperlink w:anchor="_Toc209337992" w:history="1">
              <w:r w:rsidR="00565F72" w:rsidRPr="00785FBA">
                <w:rPr>
                  <w:rFonts w:ascii="楷体_GB2312" w:eastAsia="楷体_GB2312" w:hAnsi="宋体"/>
                  <w:bCs/>
                  <w:szCs w:val="21"/>
                </w:rPr>
                <w:t>6</w:t>
              </w:r>
              <w:r w:rsidR="00565F72">
                <w:rPr>
                  <w:rFonts w:ascii="楷体_GB2312" w:eastAsia="楷体_GB2312" w:hAnsi="宋体" w:hint="eastAsia"/>
                  <w:bCs/>
                  <w:szCs w:val="21"/>
                </w:rPr>
                <w:t>．</w:t>
              </w:r>
            </w:hyperlink>
            <w:r w:rsidR="00565F72" w:rsidRPr="00785FBA">
              <w:rPr>
                <w:rFonts w:ascii="楷体_GB2312" w:eastAsia="楷体_GB2312" w:hAnsi="宋体" w:hint="eastAsia"/>
                <w:bCs/>
                <w:szCs w:val="21"/>
              </w:rPr>
              <w:t>全力以赴，用</w:t>
            </w:r>
            <w:r w:rsidR="00565F72" w:rsidRPr="00785FBA">
              <w:rPr>
                <w:rFonts w:ascii="楷体_GB2312" w:eastAsia="楷体_GB2312" w:hAnsi="宋体"/>
                <w:bCs/>
                <w:szCs w:val="21"/>
              </w:rPr>
              <w:t>100%</w:t>
            </w:r>
            <w:r w:rsidR="00565F72" w:rsidRPr="00785FBA">
              <w:rPr>
                <w:rFonts w:ascii="楷体_GB2312" w:eastAsia="楷体_GB2312" w:hAnsi="宋体" w:hint="eastAsia"/>
                <w:bCs/>
                <w:szCs w:val="21"/>
              </w:rPr>
              <w:t>的热情做</w:t>
            </w:r>
            <w:r w:rsidR="00565F72" w:rsidRPr="00785FBA">
              <w:rPr>
                <w:rFonts w:ascii="楷体_GB2312" w:eastAsia="楷体_GB2312" w:hAnsi="宋体"/>
                <w:bCs/>
                <w:szCs w:val="21"/>
              </w:rPr>
              <w:t>1%</w:t>
            </w:r>
            <w:r w:rsidR="00565F72" w:rsidRPr="00785FBA">
              <w:rPr>
                <w:rFonts w:ascii="楷体_GB2312" w:eastAsia="楷体_GB2312" w:hAnsi="宋体" w:hint="eastAsia"/>
                <w:bCs/>
                <w:szCs w:val="21"/>
              </w:rPr>
              <w:t>的事情</w:t>
            </w:r>
          </w:p>
          <w:p w:rsidR="00565F72" w:rsidRPr="00785FBA" w:rsidRDefault="00364836" w:rsidP="003B3C28">
            <w:pPr>
              <w:pStyle w:val="1"/>
              <w:spacing w:line="400" w:lineRule="exact"/>
              <w:ind w:firstLineChars="0" w:firstLine="0"/>
              <w:rPr>
                <w:rFonts w:ascii="楷体_GB2312" w:eastAsia="楷体_GB2312" w:hAnsi="宋体"/>
                <w:bCs/>
                <w:szCs w:val="21"/>
              </w:rPr>
            </w:pPr>
            <w:hyperlink w:anchor="_Toc209337994" w:history="1">
              <w:r w:rsidR="00565F72" w:rsidRPr="00785FBA">
                <w:rPr>
                  <w:rFonts w:ascii="楷体_GB2312" w:eastAsia="楷体_GB2312" w:hAnsi="宋体" w:hint="eastAsia"/>
                  <w:bCs/>
                  <w:szCs w:val="21"/>
                </w:rPr>
                <w:t>7</w:t>
              </w:r>
              <w:r w:rsidR="00565F72">
                <w:rPr>
                  <w:rFonts w:ascii="楷体_GB2312" w:eastAsia="楷体_GB2312" w:hAnsi="宋体" w:hint="eastAsia"/>
                  <w:bCs/>
                  <w:szCs w:val="21"/>
                </w:rPr>
                <w:t>．</w:t>
              </w:r>
            </w:hyperlink>
            <w:r w:rsidR="00565F72" w:rsidRPr="00785FBA">
              <w:rPr>
                <w:rFonts w:ascii="楷体_GB2312" w:eastAsia="楷体_GB2312" w:hAnsi="宋体" w:hint="eastAsia"/>
                <w:bCs/>
                <w:szCs w:val="21"/>
              </w:rPr>
              <w:t>做事不到位，不如不做</w:t>
            </w:r>
          </w:p>
          <w:p w:rsidR="00565F72" w:rsidRPr="00565F72" w:rsidRDefault="00364836" w:rsidP="00565F72">
            <w:pPr>
              <w:pStyle w:val="1"/>
              <w:spacing w:line="400" w:lineRule="exact"/>
              <w:ind w:firstLineChars="0" w:firstLine="0"/>
              <w:rPr>
                <w:rFonts w:ascii="楷体_GB2312" w:eastAsia="楷体_GB2312" w:hAnsi="宋体"/>
                <w:szCs w:val="21"/>
              </w:rPr>
            </w:pPr>
            <w:hyperlink w:anchor="_Toc209337995" w:history="1">
              <w:r w:rsidR="00565F72" w:rsidRPr="00785FBA">
                <w:rPr>
                  <w:rFonts w:ascii="楷体_GB2312" w:eastAsia="楷体_GB2312" w:hAnsi="宋体" w:hint="eastAsia"/>
                  <w:bCs/>
                  <w:szCs w:val="21"/>
                </w:rPr>
                <w:t>8</w:t>
              </w:r>
              <w:r w:rsidR="00565F72">
                <w:rPr>
                  <w:rFonts w:ascii="楷体_GB2312" w:eastAsia="楷体_GB2312" w:hAnsi="宋体" w:hint="eastAsia"/>
                  <w:bCs/>
                  <w:szCs w:val="21"/>
                </w:rPr>
                <w:t>．</w:t>
              </w:r>
            </w:hyperlink>
            <w:hyperlink w:anchor="_Toc209337997" w:history="1">
              <w:r w:rsidR="00565F72" w:rsidRPr="00785FBA">
                <w:rPr>
                  <w:rFonts w:ascii="楷体_GB2312" w:eastAsia="楷体_GB2312" w:hAnsi="宋体" w:hint="eastAsia"/>
                  <w:bCs/>
                  <w:szCs w:val="21"/>
                </w:rPr>
                <w:t>认真关注工作细节</w:t>
              </w:r>
            </w:hyperlink>
            <w:r w:rsidR="00565F72" w:rsidRPr="00785FBA">
              <w:rPr>
                <w:rFonts w:ascii="楷体_GB2312" w:eastAsia="楷体_GB2312" w:hAnsi="宋体" w:hint="eastAsia"/>
                <w:bCs/>
                <w:szCs w:val="21"/>
              </w:rPr>
              <w:t>，</w:t>
            </w:r>
            <w:hyperlink w:anchor="_Toc209337998" w:history="1">
              <w:r w:rsidR="00565F72" w:rsidRPr="00785FBA">
                <w:rPr>
                  <w:rFonts w:ascii="楷体_GB2312" w:eastAsia="楷体_GB2312" w:hAnsi="宋体" w:hint="eastAsia"/>
                  <w:bCs/>
                  <w:szCs w:val="21"/>
                </w:rPr>
                <w:t>把工作做到100%</w:t>
              </w:r>
            </w:hyperlink>
          </w:p>
        </w:tc>
      </w:tr>
      <w:tr w:rsidR="00565F72" w:rsidRPr="004560BC" w:rsidTr="003569AD">
        <w:trPr>
          <w:trHeight w:val="405"/>
          <w:jc w:val="center"/>
        </w:trPr>
        <w:tc>
          <w:tcPr>
            <w:tcW w:w="2406" w:type="dxa"/>
            <w:shd w:val="clear" w:color="auto" w:fill="F2F2F2"/>
            <w:vAlign w:val="center"/>
          </w:tcPr>
          <w:p w:rsidR="00565F72" w:rsidRPr="00B82979" w:rsidRDefault="00565F72" w:rsidP="00B82979">
            <w:pPr>
              <w:spacing w:line="400" w:lineRule="exact"/>
              <w:ind w:firstLineChars="50" w:firstLine="105"/>
              <w:rPr>
                <w:rFonts w:ascii="楷体_GB2312" w:eastAsia="楷体_GB2312" w:hAnsi="宋体" w:cs="宋体"/>
                <w:b/>
                <w:color w:val="0000CC"/>
                <w:kern w:val="0"/>
                <w:szCs w:val="21"/>
              </w:rPr>
            </w:pPr>
            <w:r w:rsidRPr="00B82979">
              <w:rPr>
                <w:rFonts w:ascii="楷体_GB2312" w:eastAsia="楷体_GB2312" w:hAnsi="宋体" w:cs="宋体" w:hint="eastAsia"/>
                <w:b/>
                <w:color w:val="0000CC"/>
                <w:kern w:val="0"/>
                <w:szCs w:val="21"/>
              </w:rPr>
              <w:t>第三模块</w:t>
            </w:r>
            <w:r>
              <w:rPr>
                <w:rFonts w:ascii="楷体_GB2312" w:eastAsia="楷体_GB2312" w:hAnsi="宋体" w:cs="宋体" w:hint="eastAsia"/>
                <w:b/>
                <w:color w:val="0000CC"/>
                <w:kern w:val="0"/>
                <w:szCs w:val="21"/>
              </w:rPr>
              <w:t>：事故案例篇</w:t>
            </w:r>
          </w:p>
          <w:p w:rsidR="00565F72" w:rsidRPr="004560BC" w:rsidRDefault="00565F72" w:rsidP="00DF39AB">
            <w:pPr>
              <w:pStyle w:val="a6"/>
              <w:spacing w:line="360" w:lineRule="exact"/>
              <w:ind w:firstLineChars="0" w:firstLine="0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4560BC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零事故安全生产管理的价值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565F72" w:rsidRPr="004560BC" w:rsidRDefault="00565F72" w:rsidP="00BF1CF1">
            <w:pPr>
              <w:numPr>
                <w:ilvl w:val="0"/>
                <w:numId w:val="1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触目惊心的数字</w:t>
            </w:r>
          </w:p>
          <w:p w:rsidR="00565F72" w:rsidRPr="004560BC" w:rsidRDefault="00565F72" w:rsidP="00BF1CF1">
            <w:pPr>
              <w:numPr>
                <w:ilvl w:val="0"/>
                <w:numId w:val="1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安全事故所产生的损失：直接与间接</w:t>
            </w:r>
          </w:p>
          <w:p w:rsidR="00565F72" w:rsidRPr="004560BC" w:rsidRDefault="00565F72" w:rsidP="00BF1CF1">
            <w:pPr>
              <w:numPr>
                <w:ilvl w:val="0"/>
                <w:numId w:val="1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安全事故冰山理论</w:t>
            </w:r>
          </w:p>
          <w:p w:rsidR="00565F72" w:rsidRPr="004560BC" w:rsidRDefault="00565F72" w:rsidP="00BF1CF1">
            <w:pPr>
              <w:numPr>
                <w:ilvl w:val="0"/>
                <w:numId w:val="1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谁从安全中获益？</w:t>
            </w:r>
          </w:p>
          <w:p w:rsidR="00565F72" w:rsidRPr="004560BC" w:rsidRDefault="00565F72" w:rsidP="00BF1CF1">
            <w:pPr>
              <w:numPr>
                <w:ilvl w:val="0"/>
                <w:numId w:val="1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管理人员的责任</w:t>
            </w:r>
          </w:p>
          <w:p w:rsidR="00565F72" w:rsidRPr="00565F72" w:rsidRDefault="00565F72" w:rsidP="005E7BE3">
            <w:pPr>
              <w:numPr>
                <w:ilvl w:val="0"/>
                <w:numId w:val="1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安全管理</w:t>
            </w:r>
            <w:r w:rsidRPr="00413C6D">
              <w:rPr>
                <w:rFonts w:ascii="楷体_GB2312" w:eastAsia="楷体_GB2312" w:hAnsi="宋体" w:hint="eastAsia"/>
                <w:bCs/>
                <w:szCs w:val="21"/>
              </w:rPr>
              <w:t>的特点</w:t>
            </w:r>
          </w:p>
        </w:tc>
      </w:tr>
      <w:tr w:rsidR="00565F72" w:rsidRPr="004560BC" w:rsidTr="007F09A7">
        <w:trPr>
          <w:trHeight w:val="405"/>
          <w:jc w:val="center"/>
        </w:trPr>
        <w:tc>
          <w:tcPr>
            <w:tcW w:w="2406" w:type="dxa"/>
            <w:shd w:val="clear" w:color="auto" w:fill="F2F2F2"/>
            <w:vAlign w:val="center"/>
          </w:tcPr>
          <w:p w:rsidR="00565F72" w:rsidRPr="00B82979" w:rsidRDefault="00565F72" w:rsidP="00DF39AB">
            <w:pPr>
              <w:pStyle w:val="a6"/>
              <w:spacing w:line="360" w:lineRule="exact"/>
              <w:ind w:firstLineChars="0" w:firstLine="0"/>
              <w:jc w:val="center"/>
              <w:rPr>
                <w:rFonts w:ascii="楷体_GB2312" w:eastAsia="楷体_GB2312" w:hAnsi="宋体" w:cs="宋体"/>
                <w:b/>
                <w:color w:val="0000CC"/>
                <w:kern w:val="0"/>
                <w:szCs w:val="21"/>
              </w:rPr>
            </w:pPr>
            <w:r w:rsidRPr="00B82979">
              <w:rPr>
                <w:rFonts w:ascii="楷体_GB2312" w:eastAsia="楷体_GB2312" w:hAnsi="宋体" w:cs="宋体" w:hint="eastAsia"/>
                <w:b/>
                <w:color w:val="0000CC"/>
                <w:kern w:val="0"/>
                <w:szCs w:val="21"/>
              </w:rPr>
              <w:t>第四模块：安全实操篇</w:t>
            </w:r>
          </w:p>
          <w:p w:rsidR="00565F72" w:rsidRPr="004560BC" w:rsidRDefault="00565F72" w:rsidP="00B82979">
            <w:pPr>
              <w:pStyle w:val="a6"/>
              <w:spacing w:line="360" w:lineRule="exact"/>
              <w:ind w:firstLineChars="0" w:firstLine="0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4560BC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安全生产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与安全现场管理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565F72" w:rsidRPr="004560BC" w:rsidRDefault="00565F72" w:rsidP="00BF1CF1">
            <w:pPr>
              <w:numPr>
                <w:ilvl w:val="0"/>
                <w:numId w:val="2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安全事故的特点</w:t>
            </w:r>
          </w:p>
          <w:p w:rsidR="00565F72" w:rsidRPr="004560BC" w:rsidRDefault="00565F72" w:rsidP="00BF1CF1">
            <w:pPr>
              <w:numPr>
                <w:ilvl w:val="0"/>
                <w:numId w:val="2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安全之河</w:t>
            </w:r>
          </w:p>
          <w:p w:rsidR="00565F72" w:rsidRPr="004560BC" w:rsidRDefault="00565F72" w:rsidP="00BF1CF1">
            <w:pPr>
              <w:numPr>
                <w:ilvl w:val="0"/>
                <w:numId w:val="2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安全多米诺骨牌效应</w:t>
            </w:r>
          </w:p>
          <w:p w:rsidR="00565F72" w:rsidRPr="004560BC" w:rsidRDefault="00565F72" w:rsidP="00BF1CF1">
            <w:pPr>
              <w:numPr>
                <w:ilvl w:val="0"/>
                <w:numId w:val="2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安全生产管理3E原则</w:t>
            </w:r>
          </w:p>
          <w:p w:rsidR="00565F72" w:rsidRPr="004560BC" w:rsidRDefault="00565F72" w:rsidP="00BF1CF1">
            <w:pPr>
              <w:numPr>
                <w:ilvl w:val="0"/>
                <w:numId w:val="5"/>
              </w:numPr>
              <w:tabs>
                <w:tab w:val="clear" w:pos="420"/>
                <w:tab w:val="num" w:pos="533"/>
              </w:tabs>
              <w:spacing w:line="360" w:lineRule="exact"/>
              <w:ind w:left="533" w:hanging="142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工程控制</w:t>
            </w:r>
          </w:p>
          <w:p w:rsidR="00565F72" w:rsidRPr="004560BC" w:rsidRDefault="00565F72" w:rsidP="00BF1CF1">
            <w:pPr>
              <w:numPr>
                <w:ilvl w:val="0"/>
                <w:numId w:val="5"/>
              </w:numPr>
              <w:tabs>
                <w:tab w:val="clear" w:pos="420"/>
                <w:tab w:val="num" w:pos="533"/>
              </w:tabs>
              <w:spacing w:line="360" w:lineRule="exact"/>
              <w:ind w:left="533" w:hanging="142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管理控制</w:t>
            </w:r>
          </w:p>
          <w:p w:rsidR="00565F72" w:rsidRPr="004560BC" w:rsidRDefault="00565F72" w:rsidP="00BF1CF1">
            <w:pPr>
              <w:numPr>
                <w:ilvl w:val="0"/>
                <w:numId w:val="5"/>
              </w:numPr>
              <w:tabs>
                <w:tab w:val="clear" w:pos="420"/>
                <w:tab w:val="num" w:pos="533"/>
              </w:tabs>
              <w:spacing w:line="360" w:lineRule="exact"/>
              <w:ind w:left="533" w:hanging="142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安全健康教育与培训</w:t>
            </w:r>
          </w:p>
          <w:p w:rsidR="00565F72" w:rsidRPr="004560BC" w:rsidRDefault="00565F72" w:rsidP="00BF1CF1">
            <w:pPr>
              <w:numPr>
                <w:ilvl w:val="0"/>
                <w:numId w:val="2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 xml:space="preserve">管理层承诺与员工参与 </w:t>
            </w:r>
          </w:p>
          <w:p w:rsidR="00565F72" w:rsidRPr="004560BC" w:rsidRDefault="00565F72" w:rsidP="00BF1CF1">
            <w:pPr>
              <w:numPr>
                <w:ilvl w:val="0"/>
                <w:numId w:val="2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工作现场分析</w:t>
            </w:r>
          </w:p>
          <w:p w:rsidR="00565F72" w:rsidRPr="00565F72" w:rsidRDefault="00565F72" w:rsidP="00565F72">
            <w:pPr>
              <w:numPr>
                <w:ilvl w:val="0"/>
                <w:numId w:val="6"/>
              </w:numPr>
              <w:spacing w:line="360" w:lineRule="exact"/>
              <w:ind w:hanging="29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lastRenderedPageBreak/>
              <w:t>安全检查</w:t>
            </w:r>
          </w:p>
          <w:p w:rsidR="00565F72" w:rsidRPr="00565F72" w:rsidRDefault="00565F72" w:rsidP="00565F72">
            <w:pPr>
              <w:numPr>
                <w:ilvl w:val="0"/>
                <w:numId w:val="6"/>
              </w:numPr>
              <w:spacing w:line="360" w:lineRule="exact"/>
              <w:ind w:hanging="29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实战演练：JSA实战操作</w:t>
            </w:r>
          </w:p>
          <w:p w:rsidR="00565F72" w:rsidRPr="00565F72" w:rsidRDefault="00565F72" w:rsidP="00565F72">
            <w:pPr>
              <w:numPr>
                <w:ilvl w:val="0"/>
                <w:numId w:val="6"/>
              </w:numPr>
              <w:spacing w:line="360" w:lineRule="exact"/>
              <w:ind w:hanging="29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安全事故分析：四不放过原则</w:t>
            </w:r>
          </w:p>
          <w:p w:rsidR="00565F72" w:rsidRPr="00565F72" w:rsidRDefault="00565F72" w:rsidP="005E7BE3">
            <w:pPr>
              <w:numPr>
                <w:ilvl w:val="0"/>
                <w:numId w:val="2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szCs w:val="21"/>
              </w:rPr>
              <w:t>危害预防与控制</w:t>
            </w:r>
          </w:p>
        </w:tc>
      </w:tr>
      <w:tr w:rsidR="00565F72" w:rsidRPr="004560BC" w:rsidTr="00954DED">
        <w:trPr>
          <w:trHeight w:val="405"/>
          <w:jc w:val="center"/>
        </w:trPr>
        <w:tc>
          <w:tcPr>
            <w:tcW w:w="2406" w:type="dxa"/>
            <w:shd w:val="clear" w:color="auto" w:fill="F2F2F2"/>
            <w:vAlign w:val="center"/>
          </w:tcPr>
          <w:p w:rsidR="00565F72" w:rsidRPr="00B82979" w:rsidRDefault="00565F72" w:rsidP="00DF39AB">
            <w:pPr>
              <w:pStyle w:val="a6"/>
              <w:spacing w:line="360" w:lineRule="exact"/>
              <w:ind w:firstLineChars="0" w:firstLine="0"/>
              <w:jc w:val="center"/>
              <w:rPr>
                <w:rFonts w:ascii="楷体_GB2312" w:eastAsia="楷体_GB2312" w:hAnsi="宋体" w:cs="宋体"/>
                <w:b/>
                <w:color w:val="0000CC"/>
                <w:kern w:val="0"/>
                <w:szCs w:val="21"/>
              </w:rPr>
            </w:pPr>
            <w:r w:rsidRPr="00B82979">
              <w:rPr>
                <w:rFonts w:ascii="楷体_GB2312" w:eastAsia="楷体_GB2312" w:hAnsi="宋体" w:cs="宋体" w:hint="eastAsia"/>
                <w:b/>
                <w:color w:val="0000CC"/>
                <w:kern w:val="0"/>
                <w:szCs w:val="21"/>
              </w:rPr>
              <w:lastRenderedPageBreak/>
              <w:t>第五模块：安全行为篇</w:t>
            </w:r>
          </w:p>
          <w:p w:rsidR="00565F72" w:rsidRPr="004560BC" w:rsidRDefault="00565F72" w:rsidP="00DF39AB">
            <w:pPr>
              <w:pStyle w:val="a6"/>
              <w:spacing w:line="360" w:lineRule="exact"/>
              <w:ind w:leftChars="1" w:left="2" w:firstLineChars="0" w:firstLine="0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安全心里与</w:t>
            </w:r>
            <w:r w:rsidRPr="004560BC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基于行为的安全管理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565F72" w:rsidRPr="004560BC" w:rsidRDefault="00565F72" w:rsidP="00BF1CF1">
            <w:pPr>
              <w:numPr>
                <w:ilvl w:val="0"/>
                <w:numId w:val="3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基于行为的安全管理的定义</w:t>
            </w:r>
          </w:p>
          <w:p w:rsidR="00565F72" w:rsidRPr="004560BC" w:rsidRDefault="00565F72" w:rsidP="00BF1CF1">
            <w:pPr>
              <w:numPr>
                <w:ilvl w:val="0"/>
                <w:numId w:val="3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全员安全管理文化</w:t>
            </w:r>
          </w:p>
          <w:p w:rsidR="00565F72" w:rsidRPr="004560BC" w:rsidRDefault="00565F72" w:rsidP="00BF1CF1">
            <w:pPr>
              <w:numPr>
                <w:ilvl w:val="0"/>
                <w:numId w:val="3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安全事故金字塔模型</w:t>
            </w:r>
          </w:p>
          <w:p w:rsidR="00565F72" w:rsidRPr="004560BC" w:rsidRDefault="00565F72" w:rsidP="00BF1CF1">
            <w:pPr>
              <w:numPr>
                <w:ilvl w:val="0"/>
                <w:numId w:val="3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安全管理的原理－ABC模型</w:t>
            </w:r>
          </w:p>
          <w:p w:rsidR="00565F72" w:rsidRPr="004560BC" w:rsidRDefault="00565F72" w:rsidP="00BF1CF1">
            <w:pPr>
              <w:numPr>
                <w:ilvl w:val="0"/>
                <w:numId w:val="3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实战演练：如何实现行为转变</w:t>
            </w:r>
          </w:p>
          <w:p w:rsidR="00565F72" w:rsidRPr="00565F72" w:rsidRDefault="00565F72" w:rsidP="00565F72">
            <w:pPr>
              <w:numPr>
                <w:ilvl w:val="0"/>
                <w:numId w:val="3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行为观察与反馈系统</w:t>
            </w:r>
          </w:p>
        </w:tc>
      </w:tr>
      <w:tr w:rsidR="00565F72" w:rsidRPr="004560BC" w:rsidTr="00E61AD7">
        <w:trPr>
          <w:trHeight w:val="405"/>
          <w:jc w:val="center"/>
        </w:trPr>
        <w:tc>
          <w:tcPr>
            <w:tcW w:w="2406" w:type="dxa"/>
            <w:shd w:val="clear" w:color="auto" w:fill="F2F2F2"/>
            <w:vAlign w:val="center"/>
          </w:tcPr>
          <w:p w:rsidR="00565F72" w:rsidRPr="00E54B0D" w:rsidRDefault="00565F72" w:rsidP="00DF39AB">
            <w:pPr>
              <w:pStyle w:val="a6"/>
              <w:spacing w:line="360" w:lineRule="exact"/>
              <w:ind w:firstLineChars="0" w:firstLine="0"/>
              <w:jc w:val="center"/>
              <w:rPr>
                <w:rFonts w:ascii="楷体_GB2312" w:eastAsia="楷体_GB2312" w:hAnsi="宋体" w:cs="宋体"/>
                <w:b/>
                <w:color w:val="0000CC"/>
                <w:kern w:val="0"/>
                <w:szCs w:val="21"/>
              </w:rPr>
            </w:pPr>
            <w:r w:rsidRPr="00E54B0D">
              <w:rPr>
                <w:rFonts w:ascii="楷体_GB2312" w:eastAsia="楷体_GB2312" w:hAnsi="宋体" w:cs="宋体" w:hint="eastAsia"/>
                <w:b/>
                <w:color w:val="0000CC"/>
                <w:kern w:val="0"/>
                <w:szCs w:val="21"/>
              </w:rPr>
              <w:t>第六模块：安全应急篇</w:t>
            </w:r>
          </w:p>
          <w:p w:rsidR="00565F72" w:rsidRPr="004560BC" w:rsidRDefault="00565F72" w:rsidP="00DF39AB">
            <w:pPr>
              <w:pStyle w:val="a6"/>
              <w:spacing w:line="360" w:lineRule="exact"/>
              <w:ind w:firstLineChars="0" w:firstLine="0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4560BC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现场安全监控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与安全应急管理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565F72" w:rsidRDefault="00565F72" w:rsidP="00E54B0D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一、安全监控管理</w:t>
            </w:r>
          </w:p>
          <w:p w:rsidR="00565F72" w:rsidRPr="004560BC" w:rsidRDefault="00565F72" w:rsidP="00BF1CF1">
            <w:pPr>
              <w:numPr>
                <w:ilvl w:val="0"/>
                <w:numId w:val="4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管理人员</w:t>
            </w: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安全管理的“四到原则”</w:t>
            </w:r>
          </w:p>
          <w:p w:rsidR="00565F72" w:rsidRPr="004560BC" w:rsidRDefault="00565F72" w:rsidP="00BF1CF1">
            <w:pPr>
              <w:numPr>
                <w:ilvl w:val="0"/>
                <w:numId w:val="4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现场安全监控的目的</w:t>
            </w:r>
          </w:p>
          <w:p w:rsidR="00565F72" w:rsidRPr="004560BC" w:rsidRDefault="00565F72" w:rsidP="00BF1CF1">
            <w:pPr>
              <w:numPr>
                <w:ilvl w:val="0"/>
                <w:numId w:val="4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bCs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现场安全监控的挑战</w:t>
            </w:r>
          </w:p>
          <w:p w:rsidR="00565F72" w:rsidRPr="00E54B0D" w:rsidRDefault="00565F72" w:rsidP="00BF1CF1">
            <w:pPr>
              <w:numPr>
                <w:ilvl w:val="0"/>
                <w:numId w:val="4"/>
              </w:numPr>
              <w:tabs>
                <w:tab w:val="left" w:pos="417"/>
              </w:tabs>
              <w:spacing w:line="360" w:lineRule="exact"/>
              <w:ind w:left="420"/>
              <w:rPr>
                <w:rFonts w:ascii="楷体_GB2312" w:eastAsia="楷体_GB2312" w:hAnsi="宋体"/>
                <w:szCs w:val="21"/>
              </w:rPr>
            </w:pPr>
            <w:r w:rsidRPr="004560BC">
              <w:rPr>
                <w:rFonts w:ascii="楷体_GB2312" w:eastAsia="楷体_GB2312" w:hAnsi="宋体" w:hint="eastAsia"/>
                <w:bCs/>
                <w:szCs w:val="21"/>
              </w:rPr>
              <w:t>现场监控的内容与方法</w:t>
            </w:r>
          </w:p>
          <w:p w:rsidR="00565F72" w:rsidRDefault="00565F72" w:rsidP="00E54B0D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二、应急与危机管理</w:t>
            </w:r>
          </w:p>
          <w:p w:rsidR="00565F72" w:rsidRDefault="00565F72" w:rsidP="00E54B0D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1．</w:t>
            </w:r>
            <w:r w:rsidRPr="005302BF">
              <w:rPr>
                <w:rFonts w:ascii="楷体_GB2312" w:eastAsia="楷体_GB2312" w:hAnsi="宋体" w:hint="eastAsia"/>
                <w:bCs/>
                <w:szCs w:val="21"/>
              </w:rPr>
              <w:t>应急管理概论</w:t>
            </w:r>
          </w:p>
          <w:p w:rsidR="00565F72" w:rsidRDefault="00565F72" w:rsidP="00E54B0D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2．</w:t>
            </w:r>
            <w:r w:rsidRPr="005302BF">
              <w:rPr>
                <w:rFonts w:ascii="楷体_GB2312" w:eastAsia="楷体_GB2312" w:hAnsi="宋体" w:hint="eastAsia"/>
                <w:bCs/>
                <w:szCs w:val="21"/>
              </w:rPr>
              <w:t>突发事件应急管理</w:t>
            </w:r>
          </w:p>
          <w:p w:rsidR="00565F72" w:rsidRPr="005302BF" w:rsidRDefault="00565F72" w:rsidP="00E54B0D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3．</w:t>
            </w:r>
            <w:r w:rsidRPr="005302BF">
              <w:rPr>
                <w:rFonts w:ascii="楷体_GB2312" w:eastAsia="楷体_GB2312" w:hAnsi="宋体" w:hint="eastAsia"/>
                <w:bCs/>
                <w:szCs w:val="21"/>
              </w:rPr>
              <w:t>突发事件特征、分类和分</w:t>
            </w:r>
          </w:p>
          <w:p w:rsidR="00565F72" w:rsidRDefault="00565F72" w:rsidP="00E54B0D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4．</w:t>
            </w:r>
            <w:r w:rsidRPr="005302BF">
              <w:rPr>
                <w:rFonts w:ascii="楷体_GB2312" w:eastAsia="楷体_GB2312" w:hAnsi="宋体" w:hint="eastAsia"/>
                <w:bCs/>
                <w:szCs w:val="21"/>
              </w:rPr>
              <w:t>突发事件的概念、特征</w:t>
            </w:r>
          </w:p>
          <w:p w:rsidR="00565F72" w:rsidRPr="005302BF" w:rsidRDefault="00565F72" w:rsidP="00E54B0D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5．</w:t>
            </w:r>
            <w:r w:rsidRPr="005302BF">
              <w:rPr>
                <w:rFonts w:ascii="楷体_GB2312" w:eastAsia="楷体_GB2312" w:hAnsi="宋体" w:hint="eastAsia"/>
                <w:bCs/>
                <w:szCs w:val="21"/>
              </w:rPr>
              <w:t>突发事件应急管理的内涵和原则</w:t>
            </w:r>
          </w:p>
          <w:p w:rsidR="00565F72" w:rsidRPr="00BD7C4A" w:rsidRDefault="00565F72" w:rsidP="00E54B0D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6．</w:t>
            </w:r>
            <w:r w:rsidRPr="00BD7C4A">
              <w:rPr>
                <w:rFonts w:ascii="楷体_GB2312" w:eastAsia="楷体_GB2312" w:hAnsi="宋体" w:hint="eastAsia"/>
                <w:bCs/>
                <w:szCs w:val="21"/>
              </w:rPr>
              <w:t>安全生产应急体系</w:t>
            </w:r>
          </w:p>
          <w:p w:rsidR="00565F72" w:rsidRPr="00BD7C4A" w:rsidRDefault="00565F72" w:rsidP="00E54B0D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7．</w:t>
            </w:r>
            <w:r w:rsidRPr="00BD7C4A">
              <w:rPr>
                <w:rFonts w:ascii="楷体_GB2312" w:eastAsia="楷体_GB2312" w:hAnsi="宋体" w:hint="eastAsia"/>
                <w:bCs/>
                <w:szCs w:val="21"/>
              </w:rPr>
              <w:t>安全生产应急体系结构</w:t>
            </w:r>
          </w:p>
          <w:p w:rsidR="00565F72" w:rsidRPr="004F0CEA" w:rsidRDefault="00565F72" w:rsidP="00E54B0D">
            <w:pPr>
              <w:tabs>
                <w:tab w:val="left" w:pos="417"/>
              </w:tabs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8．</w:t>
            </w:r>
            <w:r w:rsidRPr="00BD7C4A">
              <w:rPr>
                <w:rFonts w:ascii="楷体_GB2312" w:eastAsia="楷体_GB2312" w:hAnsi="宋体" w:hint="eastAsia"/>
                <w:bCs/>
                <w:szCs w:val="21"/>
              </w:rPr>
              <w:t>安全生产应急组织体系</w:t>
            </w:r>
          </w:p>
          <w:p w:rsidR="00565F72" w:rsidRPr="00BD7C4A" w:rsidRDefault="00565F72" w:rsidP="00E54B0D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9．</w:t>
            </w:r>
            <w:r w:rsidRPr="00BD7C4A">
              <w:rPr>
                <w:rFonts w:ascii="楷体_GB2312" w:eastAsia="楷体_GB2312" w:hAnsi="宋体" w:hint="eastAsia"/>
                <w:bCs/>
                <w:szCs w:val="21"/>
              </w:rPr>
              <w:t>应急管理机制</w:t>
            </w:r>
          </w:p>
          <w:p w:rsidR="00565F72" w:rsidRPr="00565F72" w:rsidRDefault="00565F72" w:rsidP="00565F72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10．</w:t>
            </w:r>
            <w:r w:rsidRPr="00BD7C4A">
              <w:rPr>
                <w:rFonts w:ascii="楷体_GB2312" w:eastAsia="楷体_GB2312" w:hAnsi="宋体" w:hint="eastAsia"/>
                <w:bCs/>
                <w:szCs w:val="21"/>
              </w:rPr>
              <w:t>应急响应机制</w:t>
            </w:r>
          </w:p>
        </w:tc>
      </w:tr>
      <w:tr w:rsidR="00565F72" w:rsidRPr="004560BC" w:rsidTr="002D4112">
        <w:trPr>
          <w:trHeight w:val="405"/>
          <w:jc w:val="center"/>
        </w:trPr>
        <w:tc>
          <w:tcPr>
            <w:tcW w:w="2406" w:type="dxa"/>
            <w:shd w:val="clear" w:color="auto" w:fill="F2F2F2"/>
            <w:vAlign w:val="center"/>
          </w:tcPr>
          <w:p w:rsidR="00565F72" w:rsidRPr="00E54B0D" w:rsidRDefault="00565F72" w:rsidP="00DF39AB">
            <w:pPr>
              <w:pStyle w:val="a6"/>
              <w:spacing w:line="360" w:lineRule="exact"/>
              <w:ind w:firstLineChars="0" w:firstLine="0"/>
              <w:jc w:val="center"/>
              <w:rPr>
                <w:rFonts w:ascii="楷体_GB2312" w:eastAsia="楷体_GB2312" w:hAnsi="宋体" w:cs="宋体"/>
                <w:b/>
                <w:color w:val="0000CC"/>
                <w:kern w:val="0"/>
                <w:szCs w:val="21"/>
              </w:rPr>
            </w:pPr>
            <w:r w:rsidRPr="00E54B0D">
              <w:rPr>
                <w:rFonts w:ascii="楷体_GB2312" w:eastAsia="楷体_GB2312" w:hAnsi="宋体" w:cs="宋体" w:hint="eastAsia"/>
                <w:b/>
                <w:color w:val="0000CC"/>
                <w:kern w:val="0"/>
                <w:szCs w:val="21"/>
              </w:rPr>
              <w:t>第七模块：安全现场篇</w:t>
            </w:r>
          </w:p>
          <w:p w:rsidR="00565F72" w:rsidRDefault="00565F72" w:rsidP="00DF39AB">
            <w:pPr>
              <w:pStyle w:val="a6"/>
              <w:spacing w:line="360" w:lineRule="exact"/>
              <w:ind w:firstLineChars="0" w:firstLine="0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安全型班组建设的方法与内容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565F72" w:rsidRPr="00785FB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1．</w:t>
            </w:r>
            <w:r w:rsidRPr="00785FBA">
              <w:rPr>
                <w:rFonts w:ascii="楷体_GB2312" w:eastAsia="楷体_GB2312" w:hAnsi="宋体" w:hint="eastAsia"/>
                <w:bCs/>
                <w:szCs w:val="21"/>
              </w:rPr>
              <w:t xml:space="preserve">安全型班组建设的基本要求   </w:t>
            </w:r>
          </w:p>
          <w:p w:rsidR="00565F72" w:rsidRPr="00785FB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2．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企业创建安全型班组的意义</w:t>
            </w:r>
          </w:p>
          <w:p w:rsidR="00565F72" w:rsidRPr="00785FB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3．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安全型班组的具体做法一</w:t>
            </w:r>
          </w:p>
          <w:p w:rsidR="00565F72" w:rsidRPr="00785FB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4．</w:t>
            </w:r>
            <w:r w:rsidRPr="00785FBA">
              <w:rPr>
                <w:rFonts w:ascii="楷体_GB2312" w:eastAsia="楷体_GB2312" w:hAnsi="宋体" w:hint="eastAsia"/>
                <w:bCs/>
                <w:szCs w:val="21"/>
              </w:rPr>
              <w:t xml:space="preserve">安全型班组建设的基本知识   </w:t>
            </w:r>
          </w:p>
          <w:p w:rsidR="00565F72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5．</w:t>
            </w:r>
            <w:r w:rsidRPr="004C576A">
              <w:rPr>
                <w:rFonts w:ascii="楷体_GB2312" w:eastAsia="楷体_GB2312" w:hAnsi="宋体"/>
                <w:bCs/>
                <w:szCs w:val="21"/>
              </w:rPr>
              <w:t>“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三铁</w:t>
            </w:r>
            <w:r w:rsidRPr="004C576A">
              <w:rPr>
                <w:rFonts w:ascii="楷体_GB2312" w:eastAsia="楷体_GB2312" w:hAnsi="宋体"/>
                <w:bCs/>
                <w:szCs w:val="21"/>
              </w:rPr>
              <w:t>”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、</w:t>
            </w:r>
            <w:r w:rsidRPr="004C576A">
              <w:rPr>
                <w:rFonts w:ascii="楷体_GB2312" w:eastAsia="楷体_GB2312" w:hAnsi="宋体"/>
                <w:bCs/>
                <w:szCs w:val="21"/>
              </w:rPr>
              <w:t>“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三违</w:t>
            </w:r>
            <w:r w:rsidRPr="004C576A">
              <w:rPr>
                <w:rFonts w:ascii="楷体_GB2312" w:eastAsia="楷体_GB2312" w:hAnsi="宋体"/>
                <w:bCs/>
                <w:szCs w:val="21"/>
              </w:rPr>
              <w:t>”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的内容</w:t>
            </w:r>
          </w:p>
          <w:p w:rsidR="00565F72" w:rsidRPr="004C576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6．</w:t>
            </w:r>
            <w:r w:rsidRPr="004C576A">
              <w:rPr>
                <w:rFonts w:ascii="楷体_GB2312" w:eastAsia="楷体_GB2312" w:hAnsi="宋体"/>
                <w:bCs/>
                <w:szCs w:val="21"/>
              </w:rPr>
              <w:t>“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四不伤害</w:t>
            </w:r>
            <w:r w:rsidRPr="004C576A">
              <w:rPr>
                <w:rFonts w:ascii="楷体_GB2312" w:eastAsia="楷体_GB2312" w:hAnsi="宋体"/>
                <w:bCs/>
                <w:szCs w:val="21"/>
              </w:rPr>
              <w:t>”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与事故处理</w:t>
            </w:r>
            <w:r w:rsidRPr="004C576A">
              <w:rPr>
                <w:rFonts w:ascii="楷体_GB2312" w:eastAsia="楷体_GB2312" w:hAnsi="宋体"/>
                <w:bCs/>
                <w:szCs w:val="21"/>
              </w:rPr>
              <w:t>“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四不放过</w:t>
            </w:r>
            <w:r w:rsidRPr="004C576A">
              <w:rPr>
                <w:rFonts w:ascii="楷体_GB2312" w:eastAsia="楷体_GB2312" w:hAnsi="宋体"/>
                <w:bCs/>
                <w:szCs w:val="21"/>
              </w:rPr>
              <w:t>”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原则</w:t>
            </w:r>
          </w:p>
          <w:p w:rsidR="00565F72" w:rsidRPr="00785FB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7．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安全教育的基础理论</w:t>
            </w:r>
          </w:p>
          <w:p w:rsidR="00565F72" w:rsidRPr="004C576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8．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安全生产检查一般程序</w:t>
            </w:r>
          </w:p>
          <w:p w:rsidR="00565F72" w:rsidRPr="00785FB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9．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现场安全检查流程图</w:t>
            </w:r>
          </w:p>
          <w:p w:rsidR="00565F72" w:rsidRPr="00785FB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10.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定期性安全检查</w:t>
            </w:r>
          </w:p>
          <w:p w:rsidR="00565F72" w:rsidRPr="00785FB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11.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专业性、季节性安全检查</w:t>
            </w:r>
          </w:p>
          <w:p w:rsidR="00565F72" w:rsidRPr="00785FB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12.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现场安全检查具体内容</w:t>
            </w:r>
          </w:p>
          <w:p w:rsidR="00565F72" w:rsidRPr="00785FB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lastRenderedPageBreak/>
              <w:t>13.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事故预防与控制的基本方法</w:t>
            </w:r>
          </w:p>
          <w:p w:rsidR="00565F72" w:rsidRPr="00785FB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14.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人与机的轨迹交叉理论</w:t>
            </w:r>
          </w:p>
          <w:p w:rsidR="00565F72" w:rsidRPr="00785FB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15.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怎样搞好班组安全建设</w:t>
            </w:r>
          </w:p>
          <w:p w:rsidR="00565F72" w:rsidRPr="00785FB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16.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岗位安全责任制的意义</w:t>
            </w:r>
          </w:p>
          <w:p w:rsidR="00565F72" w:rsidRPr="00785FB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17.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安全教育不容忽视的三个误区</w:t>
            </w:r>
          </w:p>
          <w:p w:rsidR="00565F72" w:rsidRPr="00785FBA" w:rsidRDefault="00565F72" w:rsidP="00DF39AB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18.</w:t>
            </w:r>
            <w:r w:rsidRPr="00785FBA">
              <w:rPr>
                <w:rFonts w:ascii="楷体_GB2312" w:eastAsia="楷体_GB2312" w:hAnsi="宋体" w:hint="eastAsia"/>
                <w:bCs/>
                <w:szCs w:val="21"/>
              </w:rPr>
              <w:t>班组安全管理的重点在现场</w:t>
            </w:r>
          </w:p>
          <w:p w:rsidR="00565F72" w:rsidRPr="00565F72" w:rsidRDefault="00565F72" w:rsidP="00565F72">
            <w:pPr>
              <w:tabs>
                <w:tab w:val="left" w:pos="417"/>
              </w:tabs>
              <w:spacing w:line="360" w:lineRule="exact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19.</w:t>
            </w:r>
            <w:r w:rsidRPr="004C576A">
              <w:rPr>
                <w:rFonts w:ascii="楷体_GB2312" w:eastAsia="楷体_GB2312" w:hAnsi="宋体" w:hint="eastAsia"/>
                <w:bCs/>
                <w:szCs w:val="21"/>
              </w:rPr>
              <w:t>如何搞好班组现场安全管理</w:t>
            </w:r>
          </w:p>
        </w:tc>
      </w:tr>
      <w:tr w:rsidR="00565F72" w:rsidRPr="004560BC" w:rsidTr="00E156F3">
        <w:trPr>
          <w:trHeight w:val="405"/>
          <w:jc w:val="center"/>
        </w:trPr>
        <w:tc>
          <w:tcPr>
            <w:tcW w:w="2406" w:type="dxa"/>
            <w:shd w:val="clear" w:color="auto" w:fill="F2F2F2"/>
            <w:vAlign w:val="center"/>
          </w:tcPr>
          <w:p w:rsidR="00565F72" w:rsidRPr="00E54B0D" w:rsidRDefault="00565F72" w:rsidP="00E54B0D">
            <w:pPr>
              <w:pStyle w:val="a6"/>
              <w:spacing w:line="360" w:lineRule="exact"/>
              <w:ind w:firstLineChars="0" w:firstLine="0"/>
              <w:jc w:val="center"/>
              <w:rPr>
                <w:rFonts w:ascii="楷体_GB2312" w:eastAsia="楷体_GB2312" w:hAnsi="宋体" w:cs="宋体"/>
                <w:b/>
                <w:color w:val="0000CC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color w:val="0000CC"/>
                <w:kern w:val="0"/>
                <w:szCs w:val="21"/>
              </w:rPr>
              <w:lastRenderedPageBreak/>
              <w:t>第八</w:t>
            </w:r>
            <w:r w:rsidRPr="00E54B0D">
              <w:rPr>
                <w:rFonts w:ascii="楷体_GB2312" w:eastAsia="楷体_GB2312" w:hAnsi="宋体" w:cs="宋体" w:hint="eastAsia"/>
                <w:b/>
                <w:color w:val="0000CC"/>
                <w:kern w:val="0"/>
                <w:szCs w:val="21"/>
              </w:rPr>
              <w:t>模块：安全</w:t>
            </w:r>
            <w:r>
              <w:rPr>
                <w:rFonts w:ascii="楷体_GB2312" w:eastAsia="楷体_GB2312" w:hAnsi="宋体" w:cs="宋体" w:hint="eastAsia"/>
                <w:b/>
                <w:color w:val="0000CC"/>
                <w:kern w:val="0"/>
                <w:szCs w:val="21"/>
              </w:rPr>
              <w:t>管理</w:t>
            </w:r>
            <w:r w:rsidRPr="00E54B0D">
              <w:rPr>
                <w:rFonts w:ascii="楷体_GB2312" w:eastAsia="楷体_GB2312" w:hAnsi="宋体" w:cs="宋体" w:hint="eastAsia"/>
                <w:b/>
                <w:color w:val="0000CC"/>
                <w:kern w:val="0"/>
                <w:szCs w:val="21"/>
              </w:rPr>
              <w:t>篇</w:t>
            </w:r>
          </w:p>
          <w:p w:rsidR="00565F72" w:rsidRPr="00E54B0D" w:rsidRDefault="00565F72" w:rsidP="00E54B0D">
            <w:pPr>
              <w:pStyle w:val="a6"/>
              <w:spacing w:line="360" w:lineRule="exact"/>
              <w:ind w:firstLineChars="0" w:firstLine="0"/>
              <w:jc w:val="center"/>
              <w:rPr>
                <w:rFonts w:ascii="楷体_GB2312" w:eastAsia="楷体_GB2312" w:hAnsi="宋体" w:cs="宋体"/>
                <w:b/>
                <w:color w:val="0000CC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现场主管应具备的管理技能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565F72" w:rsidRPr="005E7BE3" w:rsidRDefault="00565F72" w:rsidP="005E7BE3">
            <w:pPr>
              <w:pStyle w:val="a6"/>
              <w:numPr>
                <w:ilvl w:val="0"/>
                <w:numId w:val="9"/>
              </w:numPr>
              <w:tabs>
                <w:tab w:val="left" w:pos="417"/>
              </w:tabs>
              <w:spacing w:line="360" w:lineRule="exact"/>
              <w:ind w:firstLineChars="0"/>
              <w:rPr>
                <w:rFonts w:ascii="楷体_GB2312" w:eastAsia="楷体_GB2312" w:hAnsi="宋体"/>
                <w:bCs/>
                <w:szCs w:val="21"/>
              </w:rPr>
            </w:pPr>
            <w:r w:rsidRPr="005E7BE3">
              <w:rPr>
                <w:rFonts w:ascii="楷体_GB2312" w:eastAsia="楷体_GB2312" w:hAnsi="宋体" w:hint="eastAsia"/>
                <w:bCs/>
                <w:szCs w:val="21"/>
              </w:rPr>
              <w:t>开好班前会（安全喊话）</w:t>
            </w:r>
          </w:p>
          <w:p w:rsidR="00565F72" w:rsidRDefault="00565F72" w:rsidP="005E7BE3">
            <w:pPr>
              <w:pStyle w:val="a6"/>
              <w:numPr>
                <w:ilvl w:val="0"/>
                <w:numId w:val="9"/>
              </w:numPr>
              <w:tabs>
                <w:tab w:val="left" w:pos="417"/>
              </w:tabs>
              <w:spacing w:line="360" w:lineRule="exact"/>
              <w:ind w:firstLineChars="0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坚决推行6S管理活动</w:t>
            </w:r>
          </w:p>
          <w:p w:rsidR="00565F72" w:rsidRDefault="00565F72" w:rsidP="005E7BE3">
            <w:pPr>
              <w:pStyle w:val="a6"/>
              <w:numPr>
                <w:ilvl w:val="0"/>
                <w:numId w:val="9"/>
              </w:numPr>
              <w:tabs>
                <w:tab w:val="left" w:pos="417"/>
              </w:tabs>
              <w:spacing w:line="360" w:lineRule="exact"/>
              <w:ind w:firstLineChars="0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夯实精益管理思想，抓好“三精”管理</w:t>
            </w:r>
          </w:p>
          <w:p w:rsidR="00565F72" w:rsidRDefault="00565F72" w:rsidP="005E7BE3">
            <w:pPr>
              <w:pStyle w:val="a6"/>
              <w:numPr>
                <w:ilvl w:val="0"/>
                <w:numId w:val="9"/>
              </w:numPr>
              <w:tabs>
                <w:tab w:val="left" w:pos="417"/>
              </w:tabs>
              <w:spacing w:line="360" w:lineRule="exact"/>
              <w:ind w:firstLineChars="0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科学时间管理，运用工作计划统筹日常工作</w:t>
            </w:r>
          </w:p>
          <w:p w:rsidR="00565F72" w:rsidRDefault="00565F72" w:rsidP="005E7BE3">
            <w:pPr>
              <w:pStyle w:val="a6"/>
              <w:numPr>
                <w:ilvl w:val="0"/>
                <w:numId w:val="9"/>
              </w:numPr>
              <w:tabs>
                <w:tab w:val="left" w:pos="417"/>
              </w:tabs>
              <w:spacing w:line="360" w:lineRule="exact"/>
              <w:ind w:firstLineChars="0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严格作业标准与作业规范，严控违章作业</w:t>
            </w:r>
          </w:p>
          <w:p w:rsidR="00565F72" w:rsidRDefault="00565F72" w:rsidP="005E7BE3">
            <w:pPr>
              <w:pStyle w:val="a6"/>
              <w:numPr>
                <w:ilvl w:val="0"/>
                <w:numId w:val="9"/>
              </w:numPr>
              <w:tabs>
                <w:tab w:val="left" w:pos="417"/>
              </w:tabs>
              <w:spacing w:line="360" w:lineRule="exact"/>
              <w:ind w:firstLineChars="0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掌握高效沟通方法，实现工作无缝对接</w:t>
            </w:r>
          </w:p>
          <w:p w:rsidR="00565F72" w:rsidRDefault="00565F72" w:rsidP="005E7BE3">
            <w:pPr>
              <w:pStyle w:val="a6"/>
              <w:numPr>
                <w:ilvl w:val="0"/>
                <w:numId w:val="9"/>
              </w:numPr>
              <w:tabs>
                <w:tab w:val="left" w:pos="417"/>
              </w:tabs>
              <w:spacing w:line="360" w:lineRule="exact"/>
              <w:ind w:firstLineChars="0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打造党员100%执行力，扛起执行力标杆大旗</w:t>
            </w:r>
          </w:p>
          <w:p w:rsidR="00565F72" w:rsidRPr="00565F72" w:rsidRDefault="00565F72" w:rsidP="00A96AA9">
            <w:pPr>
              <w:pStyle w:val="a6"/>
              <w:numPr>
                <w:ilvl w:val="0"/>
                <w:numId w:val="9"/>
              </w:numPr>
              <w:tabs>
                <w:tab w:val="left" w:pos="417"/>
              </w:tabs>
              <w:spacing w:line="360" w:lineRule="exact"/>
              <w:ind w:firstLineChars="0"/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积极开展OJT教练技术（师带徒）活动。</w:t>
            </w:r>
          </w:p>
        </w:tc>
      </w:tr>
    </w:tbl>
    <w:p w:rsidR="00BF1CF1" w:rsidRPr="00BF1CF1" w:rsidRDefault="00BF1CF1" w:rsidP="00BF1CF1"/>
    <w:sectPr w:rsidR="00BF1CF1" w:rsidRPr="00BF1CF1" w:rsidSect="00671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58" w:rsidRDefault="00C52258" w:rsidP="00C34ACC">
      <w:r>
        <w:separator/>
      </w:r>
    </w:p>
  </w:endnote>
  <w:endnote w:type="continuationSeparator" w:id="1">
    <w:p w:rsidR="00C52258" w:rsidRDefault="00C52258" w:rsidP="00C3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58" w:rsidRDefault="00C52258" w:rsidP="00C34ACC">
      <w:r>
        <w:separator/>
      </w:r>
    </w:p>
  </w:footnote>
  <w:footnote w:type="continuationSeparator" w:id="1">
    <w:p w:rsidR="00C52258" w:rsidRDefault="00C52258" w:rsidP="00C34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27B"/>
    <w:multiLevelType w:val="hybridMultilevel"/>
    <w:tmpl w:val="97DEC330"/>
    <w:lvl w:ilvl="0" w:tplc="841A6A1C">
      <w:start w:val="1"/>
      <w:numFmt w:val="decimal"/>
      <w:lvlText w:val="%1."/>
      <w:lvlJc w:val="left"/>
      <w:pPr>
        <w:ind w:left="1978" w:hanging="420"/>
      </w:pPr>
      <w:rPr>
        <w:rFonts w:hint="eastAsia"/>
        <w:sz w:val="21"/>
        <w:szCs w:val="13"/>
      </w:rPr>
    </w:lvl>
    <w:lvl w:ilvl="1" w:tplc="04090003" w:tentative="1">
      <w:start w:val="1"/>
      <w:numFmt w:val="bullet"/>
      <w:lvlText w:val=""/>
      <w:lvlJc w:val="left"/>
      <w:pPr>
        <w:ind w:left="23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1">
    <w:nsid w:val="16283DC0"/>
    <w:multiLevelType w:val="hybridMultilevel"/>
    <w:tmpl w:val="4F04E134"/>
    <w:lvl w:ilvl="0" w:tplc="32E86B4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sz w:val="21"/>
        <w:szCs w:val="2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8025DF"/>
    <w:multiLevelType w:val="hybridMultilevel"/>
    <w:tmpl w:val="F840699E"/>
    <w:lvl w:ilvl="0" w:tplc="64EC25D4">
      <w:start w:val="1"/>
      <w:numFmt w:val="decimal"/>
      <w:lvlText w:val="%1."/>
      <w:lvlJc w:val="left"/>
      <w:pPr>
        <w:ind w:left="1978" w:hanging="420"/>
      </w:pPr>
      <w:rPr>
        <w:rFonts w:hint="eastAsia"/>
        <w:sz w:val="21"/>
        <w:szCs w:val="13"/>
      </w:rPr>
    </w:lvl>
    <w:lvl w:ilvl="1" w:tplc="04090003" w:tentative="1">
      <w:start w:val="1"/>
      <w:numFmt w:val="bullet"/>
      <w:lvlText w:val=""/>
      <w:lvlJc w:val="left"/>
      <w:pPr>
        <w:ind w:left="23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3">
    <w:nsid w:val="41E231EF"/>
    <w:multiLevelType w:val="hybridMultilevel"/>
    <w:tmpl w:val="7EC60D0E"/>
    <w:lvl w:ilvl="0" w:tplc="13C85962">
      <w:start w:val="1"/>
      <w:numFmt w:val="decimal"/>
      <w:lvlText w:val="%1."/>
      <w:lvlJc w:val="left"/>
      <w:pPr>
        <w:ind w:left="1978" w:hanging="420"/>
      </w:pPr>
      <w:rPr>
        <w:rFonts w:hint="eastAsia"/>
        <w:sz w:val="21"/>
        <w:szCs w:val="13"/>
      </w:rPr>
    </w:lvl>
    <w:lvl w:ilvl="1" w:tplc="04090003" w:tentative="1">
      <w:start w:val="1"/>
      <w:numFmt w:val="bullet"/>
      <w:lvlText w:val=""/>
      <w:lvlJc w:val="left"/>
      <w:pPr>
        <w:ind w:left="23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4">
    <w:nsid w:val="4E820DBC"/>
    <w:multiLevelType w:val="hybridMultilevel"/>
    <w:tmpl w:val="52C600E2"/>
    <w:lvl w:ilvl="0" w:tplc="38404368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C376CF4"/>
    <w:multiLevelType w:val="multilevel"/>
    <w:tmpl w:val="5C376CF4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DEC3879"/>
    <w:multiLevelType w:val="hybridMultilevel"/>
    <w:tmpl w:val="7AFA2F4E"/>
    <w:lvl w:ilvl="0" w:tplc="40E290EE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sz w:val="21"/>
        <w:szCs w:val="2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EC258B"/>
    <w:multiLevelType w:val="hybridMultilevel"/>
    <w:tmpl w:val="4BEABA80"/>
    <w:lvl w:ilvl="0" w:tplc="428A11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E54B4F"/>
    <w:multiLevelType w:val="hybridMultilevel"/>
    <w:tmpl w:val="EA2AC9BE"/>
    <w:lvl w:ilvl="0" w:tplc="23C224C4">
      <w:start w:val="1"/>
      <w:numFmt w:val="decimal"/>
      <w:lvlText w:val="%1."/>
      <w:lvlJc w:val="left"/>
      <w:pPr>
        <w:ind w:left="1978" w:hanging="420"/>
      </w:pPr>
      <w:rPr>
        <w:rFonts w:hint="eastAsia"/>
        <w:sz w:val="21"/>
        <w:szCs w:val="13"/>
      </w:rPr>
    </w:lvl>
    <w:lvl w:ilvl="1" w:tplc="04090003" w:tentative="1">
      <w:start w:val="1"/>
      <w:numFmt w:val="bullet"/>
      <w:lvlText w:val=""/>
      <w:lvlJc w:val="left"/>
      <w:pPr>
        <w:ind w:left="23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8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ACC"/>
    <w:rsid w:val="001B2A22"/>
    <w:rsid w:val="001C45A5"/>
    <w:rsid w:val="00201D3A"/>
    <w:rsid w:val="002B0A69"/>
    <w:rsid w:val="002E4114"/>
    <w:rsid w:val="00364836"/>
    <w:rsid w:val="00387843"/>
    <w:rsid w:val="00483661"/>
    <w:rsid w:val="004A0BA7"/>
    <w:rsid w:val="004E36F3"/>
    <w:rsid w:val="00565F72"/>
    <w:rsid w:val="005E7BE3"/>
    <w:rsid w:val="00671B84"/>
    <w:rsid w:val="006A25B1"/>
    <w:rsid w:val="006D1372"/>
    <w:rsid w:val="007C52B0"/>
    <w:rsid w:val="0080283B"/>
    <w:rsid w:val="009F1708"/>
    <w:rsid w:val="00A96AA9"/>
    <w:rsid w:val="00B82979"/>
    <w:rsid w:val="00BF1CF1"/>
    <w:rsid w:val="00C26CAA"/>
    <w:rsid w:val="00C34ACC"/>
    <w:rsid w:val="00C52258"/>
    <w:rsid w:val="00CC5B1D"/>
    <w:rsid w:val="00CD0DE0"/>
    <w:rsid w:val="00CF740D"/>
    <w:rsid w:val="00D71248"/>
    <w:rsid w:val="00E24ECC"/>
    <w:rsid w:val="00E54B0D"/>
    <w:rsid w:val="00EA7065"/>
    <w:rsid w:val="00F8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A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ACC"/>
    <w:rPr>
      <w:sz w:val="18"/>
      <w:szCs w:val="18"/>
    </w:rPr>
  </w:style>
  <w:style w:type="table" w:styleId="a5">
    <w:name w:val="Table Grid"/>
    <w:basedOn w:val="a1"/>
    <w:uiPriority w:val="59"/>
    <w:rsid w:val="00C34A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F1CF1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rsid w:val="00BF1CF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2019-01-28T02:22:00Z</dcterms:created>
  <dcterms:modified xsi:type="dcterms:W3CDTF">2020-07-07T13:27:00Z</dcterms:modified>
</cp:coreProperties>
</file>