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微软雅黑" w:hAnsi="微软雅黑" w:eastAsia="微软雅黑" w:cs="宋体"/>
          <w:b/>
          <w:bCs/>
          <w:sz w:val="32"/>
        </w:rPr>
      </w:pPr>
      <w:r>
        <w:rPr>
          <w:rFonts w:hint="eastAsia" w:ascii="微软雅黑" w:hAnsi="微软雅黑" w:eastAsia="微软雅黑" w:cs="宋体"/>
          <w:b/>
          <w:bCs/>
          <w:sz w:val="32"/>
        </w:rPr>
        <w:t>《管理者情商</w:t>
      </w:r>
      <w:r>
        <w:rPr>
          <w:rFonts w:hint="eastAsia" w:ascii="微软雅黑" w:hAnsi="微软雅黑" w:eastAsia="微软雅黑" w:cs="宋体"/>
          <w:b/>
          <w:bCs/>
          <w:sz w:val="32"/>
          <w:lang w:val="en-US" w:eastAsia="zh-CN"/>
        </w:rPr>
        <w:t>与自我成长</w:t>
      </w:r>
      <w:r>
        <w:rPr>
          <w:rFonts w:hint="eastAsia" w:ascii="微软雅黑" w:hAnsi="微软雅黑" w:eastAsia="微软雅黑" w:cs="宋体"/>
          <w:b/>
          <w:bCs/>
          <w:sz w:val="32"/>
        </w:rPr>
        <w:t>》</w:t>
      </w:r>
    </w:p>
    <w:p>
      <w:pPr>
        <w:spacing w:line="0" w:lineRule="atLeast"/>
        <w:jc w:val="right"/>
        <w:rPr>
          <w:rFonts w:ascii="微软雅黑" w:hAnsi="微软雅黑" w:eastAsia="微软雅黑" w:cs="宋体"/>
          <w:b/>
          <w:sz w:val="24"/>
        </w:rPr>
      </w:pPr>
      <w:r>
        <w:rPr>
          <w:rFonts w:hint="eastAsia" w:ascii="微软雅黑" w:hAnsi="微软雅黑" w:eastAsia="微软雅黑" w:cs="宋体"/>
          <w:b/>
          <w:sz w:val="24"/>
        </w:rPr>
        <w:t>主讲：郑奕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课程对象：</w:t>
      </w:r>
      <w:r>
        <w:rPr>
          <w:rFonts w:hint="eastAsia" w:ascii="微软雅黑" w:hAnsi="微软雅黑" w:eastAsia="微软雅黑" w:cs="宋体"/>
          <w:sz w:val="24"/>
        </w:rPr>
        <w:t>企业中高阶主管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课程安排：</w:t>
      </w:r>
      <w:r>
        <w:rPr>
          <w:rFonts w:ascii="微软雅黑" w:hAnsi="微软雅黑" w:eastAsia="微软雅黑" w:cs="宋体"/>
          <w:sz w:val="24"/>
        </w:rPr>
        <w:t>1</w:t>
      </w:r>
      <w:r>
        <w:rPr>
          <w:rFonts w:hint="eastAsia" w:ascii="微软雅黑" w:hAnsi="微软雅黑" w:eastAsia="微软雅黑" w:cs="宋体"/>
          <w:sz w:val="24"/>
        </w:rPr>
        <w:t>-</w:t>
      </w:r>
      <w:r>
        <w:rPr>
          <w:rFonts w:ascii="微软雅黑" w:hAnsi="微软雅黑" w:eastAsia="微软雅黑" w:cs="宋体"/>
          <w:sz w:val="24"/>
        </w:rPr>
        <w:t>2</w:t>
      </w:r>
      <w:r>
        <w:rPr>
          <w:rFonts w:hint="eastAsia" w:ascii="微软雅黑" w:hAnsi="微软雅黑" w:eastAsia="微软雅黑" w:cs="宋体"/>
          <w:sz w:val="24"/>
        </w:rPr>
        <w:t>天/</w:t>
      </w:r>
      <w:r>
        <w:rPr>
          <w:rFonts w:ascii="微软雅黑" w:hAnsi="微软雅黑" w:eastAsia="微软雅黑" w:cs="宋体"/>
          <w:sz w:val="24"/>
        </w:rPr>
        <w:t>12</w:t>
      </w:r>
      <w:r>
        <w:rPr>
          <w:rFonts w:hint="eastAsia" w:ascii="微软雅黑" w:hAnsi="微软雅黑" w:eastAsia="微软雅黑" w:cs="宋体"/>
          <w:sz w:val="24"/>
        </w:rPr>
        <w:t>小时</w:t>
      </w:r>
    </w:p>
    <w:p>
      <w:pPr>
        <w:spacing w:line="0" w:lineRule="atLeast"/>
        <w:rPr>
          <w:rFonts w:ascii="微软雅黑" w:hAnsi="微软雅黑" w:eastAsia="微软雅黑" w:cs="宋体"/>
          <w:b/>
          <w:bCs/>
          <w:sz w:val="24"/>
        </w:rPr>
      </w:pPr>
    </w:p>
    <w:p>
      <w:pPr>
        <w:spacing w:line="0" w:lineRule="atLeast"/>
        <w:rPr>
          <w:rFonts w:ascii="微软雅黑" w:hAnsi="微软雅黑" w:eastAsia="微软雅黑" w:cs="宋体"/>
          <w:b/>
          <w:bCs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课程大纲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模块一： 习惯是天使也是魔鬼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1-1.成功是好习惯的结果</w:t>
      </w:r>
      <w:bookmarkStart w:id="0" w:name="_GoBack"/>
      <w:bookmarkEnd w:id="0"/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 xml:space="preserve">1-2.人的成熟渐进图 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1-3.影响效能的重要因素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1-4.效能=P/PC的平衡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1-5.观念的转变-品格与技巧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模块二：主动积极-个人愿景的原则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2-1.在选择中运用人的四大天赋做出回应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2-2.永远把握选择，永远对我的选择负责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2-3.影响圈与关注圈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2-4.主动承担工作责任：我能贡献什么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2-5.语言的力量，做个转型人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模块三：使命决定未来-自我领导的原则 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3-1.任何结果都是两次创造：心智创造决定实际创造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3-2.选择生活的重心- 管理现在始于管理未来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3-3.个人使命宣言制订原则及步骤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3-4.如何制定目标并且有效的执行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模块四：把握关键，要事第一—制约执行的原则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4-1.定义要事才能管理要事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4-2.</w:t>
      </w:r>
      <w:r>
        <w:fldChar w:fldCharType="begin"/>
      </w:r>
      <w:r>
        <w:instrText xml:space="preserve"> HYPERLINK "http://edu.21cn.com/qy/nxk10/9-0-0-0-0-1.htm" \t "_blank" </w:instrText>
      </w:r>
      <w:r>
        <w:fldChar w:fldCharType="separate"/>
      </w:r>
      <w:r>
        <w:rPr>
          <w:rStyle w:val="6"/>
          <w:rFonts w:hint="eastAsia" w:ascii="微软雅黑" w:hAnsi="微软雅黑" w:eastAsia="微软雅黑" w:cs="宋体"/>
          <w:color w:val="auto"/>
          <w:sz w:val="24"/>
        </w:rPr>
        <w:t>时间管理</w:t>
      </w:r>
      <w:r>
        <w:rPr>
          <w:rStyle w:val="6"/>
          <w:rFonts w:hint="eastAsia" w:ascii="微软雅黑" w:hAnsi="微软雅黑" w:eastAsia="微软雅黑" w:cs="宋体"/>
          <w:color w:val="auto"/>
          <w:sz w:val="24"/>
        </w:rPr>
        <w:fldChar w:fldCharType="end"/>
      </w:r>
      <w:r>
        <w:rPr>
          <w:rFonts w:hint="eastAsia" w:ascii="微软雅黑" w:hAnsi="微软雅黑" w:eastAsia="微软雅黑" w:cs="宋体"/>
          <w:sz w:val="24"/>
        </w:rPr>
        <w:t>的矩阵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4-3.对大事说YES对小事说NO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4-4.20-80法则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4-5.个人时间效能提升要诀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模块5：结果导向—-卓越执行的原则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1、态度问题——不愿意做结果，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2、认识问题——不懂得什么是结果；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3、能力问题——做不出结果，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4、认知问题——不懂什么是结果。</w:t>
      </w:r>
    </w:p>
    <w:p>
      <w:pPr>
        <w:spacing w:line="0" w:lineRule="atLeast"/>
        <w:rPr>
          <w:rFonts w:ascii="微软雅黑" w:hAnsi="微软雅黑" w:eastAsia="微软雅黑" w:cs="宋体"/>
          <w:sz w:val="24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2I3OTRlNTA1NjUwZGY1NGI3NTM4NWZhMGI4N2IifQ=="/>
  </w:docVars>
  <w:rsids>
    <w:rsidRoot w:val="4A67130A"/>
    <w:rsid w:val="000F0BC6"/>
    <w:rsid w:val="00141087"/>
    <w:rsid w:val="002B1B2D"/>
    <w:rsid w:val="004C6442"/>
    <w:rsid w:val="005E590E"/>
    <w:rsid w:val="009C4348"/>
    <w:rsid w:val="009E10DD"/>
    <w:rsid w:val="009F62F5"/>
    <w:rsid w:val="00D041F8"/>
    <w:rsid w:val="00D24444"/>
    <w:rsid w:val="00E55BE0"/>
    <w:rsid w:val="1E660BFD"/>
    <w:rsid w:val="4A67130A"/>
    <w:rsid w:val="54C513E8"/>
    <w:rsid w:val="6DE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2021-04-25T07:26:00Z</dcterms:created>
  <dc:creator>Administrator</dc:creator>
  <cp:lastModifiedBy>槿姝</cp:lastModifiedBy>
  <dcterms:modified xsi:type="dcterms:W3CDTF">2023-11-10T09:11:30Z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38B051EA4D62412B94E4F0054C5FC36B_12</vt:lpwstr>
  </property>
</Properties>
</file>