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jc w:val="center"/>
        <w:rPr>
          <w:rFonts w:hint="eastAsia" w:ascii="微软雅黑" w:hAnsi="微软雅黑" w:eastAsia="微软雅黑" w:cs="微软雅黑"/>
          <w:color w:val="F70909"/>
          <w:sz w:val="32"/>
          <w:szCs w:val="32"/>
        </w:rPr>
      </w:pPr>
      <w:r>
        <w:rPr>
          <w:rFonts w:hint="eastAsia" w:ascii="微软雅黑" w:hAnsi="微软雅黑" w:eastAsia="微软雅黑" w:cs="微软雅黑"/>
          <w:color w:val="F70909"/>
          <w:sz w:val="32"/>
          <w:szCs w:val="32"/>
        </w:rPr>
        <w:t>《老板战略》让你睁眼看世界</w:t>
      </w:r>
    </w:p>
    <w:p>
      <w:pPr>
        <w:pStyle w:val="18"/>
        <w:jc w:val="center"/>
        <w:rPr>
          <w:rFonts w:hint="eastAsia" w:ascii="微软雅黑" w:hAnsi="微软雅黑" w:eastAsia="微软雅黑" w:cs="微软雅黑"/>
          <w:color w:val="F70909"/>
        </w:rPr>
      </w:pPr>
      <w:r>
        <w:rPr>
          <w:rFonts w:hint="eastAsia" w:ascii="微软雅黑" w:hAnsi="微软雅黑" w:eastAsia="微软雅黑" w:cs="微软雅黑"/>
        </w:rPr>
        <w:t>【仁义治企易如反掌】</w:t>
      </w:r>
    </w:p>
    <w:p>
      <w:pPr>
        <w:pStyle w:val="18"/>
        <w:jc w:val="center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color w:val="F70909"/>
          <w:lang w:val="en-US" w:eastAsia="zh-CN"/>
        </w:rPr>
        <w:t>主讲：吴琮</w:t>
      </w:r>
    </w:p>
    <w:p>
      <w:pPr>
        <w:pStyle w:val="18"/>
        <w:jc w:val="center"/>
        <w:rPr>
          <w:rFonts w:hint="eastAsia" w:ascii="微软雅黑" w:hAnsi="微软雅黑" w:eastAsia="微软雅黑" w:cs="微软雅黑"/>
        </w:rPr>
      </w:pPr>
    </w:p>
    <w:p>
      <w:pPr>
        <w:pStyle w:val="18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 xml:space="preserve">详情：主要包括：论语、孙子兵法、道德经 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等</w:t>
      </w:r>
      <w:r>
        <w:rPr>
          <w:rFonts w:hint="eastAsia" w:ascii="微软雅黑" w:hAnsi="微软雅黑" w:eastAsia="微软雅黑" w:cs="微软雅黑"/>
          <w:sz w:val="22"/>
          <w:szCs w:val="22"/>
        </w:rPr>
        <w:t>国学经典。</w:t>
      </w:r>
    </w:p>
    <w:p>
      <w:pPr>
        <w:pStyle w:val="18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三方面：德行战略；模式战略；经营战略。</w:t>
      </w:r>
    </w:p>
    <w:p>
      <w:pPr>
        <w:pStyle w:val="18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主要内容：一.老板商业德行战略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(占比80%)</w:t>
      </w:r>
      <w:r>
        <w:rPr>
          <w:rFonts w:hint="eastAsia" w:ascii="微软雅黑" w:hAnsi="微软雅黑" w:eastAsia="微软雅黑" w:cs="微软雅黑"/>
          <w:sz w:val="22"/>
          <w:szCs w:val="22"/>
        </w:rPr>
        <w:t> ；二.老板商业模式战略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(占比10%)</w:t>
      </w:r>
      <w:r>
        <w:rPr>
          <w:rFonts w:hint="eastAsia" w:ascii="微软雅黑" w:hAnsi="微软雅黑" w:eastAsia="微软雅黑" w:cs="微软雅黑"/>
          <w:sz w:val="22"/>
          <w:szCs w:val="22"/>
        </w:rPr>
        <w:t>；三.老板商业经营战略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(占比10%)</w:t>
      </w:r>
      <w:r>
        <w:rPr>
          <w:rFonts w:hint="eastAsia" w:ascii="微软雅黑" w:hAnsi="微软雅黑" w:eastAsia="微软雅黑" w:cs="微软雅黑"/>
          <w:sz w:val="22"/>
          <w:szCs w:val="22"/>
        </w:rPr>
        <w:t>。</w:t>
      </w:r>
    </w:p>
    <w:p>
      <w:pPr>
        <w:pStyle w:val="18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主要解决三个问题：（1）知道怎么当个老板的问题？（2）企业不战而胜的经营问题？（3）人生的格局和境界问题？</w:t>
      </w:r>
    </w:p>
    <w:p>
      <w:pPr>
        <w:pStyle w:val="18"/>
        <w:rPr>
          <w:rFonts w:hint="eastAsia" w:ascii="微软雅黑" w:hAnsi="微软雅黑" w:eastAsia="微软雅黑" w:cs="微软雅黑"/>
          <w:color w:val="FF0000"/>
          <w:sz w:val="48"/>
          <w:szCs w:val="48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一.老板商业德行战略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-</w:t>
      </w:r>
      <w:r>
        <w:rPr>
          <w:rFonts w:hint="eastAsia" w:ascii="微软雅黑" w:hAnsi="微软雅黑" w:eastAsia="微软雅黑" w:cs="微软雅黑"/>
          <w:color w:val="FF0000"/>
          <w:sz w:val="48"/>
          <w:szCs w:val="48"/>
          <w:lang w:val="en-US" w:eastAsia="zh-CN"/>
        </w:rPr>
        <w:t>和</w:t>
      </w:r>
    </w:p>
    <w:p>
      <w:pPr>
        <w:pStyle w:val="18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1.什么是战略？做对的事。</w:t>
      </w:r>
    </w:p>
    <w:p>
      <w:pPr>
        <w:pStyle w:val="18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2.什么又是老板的战略？敦厚质朴 忠信诚实。</w:t>
      </w:r>
    </w:p>
    <w:p>
      <w:pPr>
        <w:pStyle w:val="18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 </w:t>
      </w:r>
      <w:r>
        <w:rPr>
          <w:rFonts w:hint="eastAsia" w:ascii="微软雅黑" w:hAnsi="微软雅黑" w:eastAsia="微软雅黑" w:cs="微软雅黑"/>
          <w:color w:val="F70909"/>
          <w:sz w:val="22"/>
          <w:szCs w:val="22"/>
        </w:rPr>
        <w:t>3.什么又是商业德行战略？</w:t>
      </w:r>
      <w:r>
        <w:rPr>
          <w:rFonts w:hint="eastAsia" w:ascii="微软雅黑" w:hAnsi="微软雅黑" w:eastAsia="微软雅黑" w:cs="微软雅黑"/>
          <w:color w:val="DD2222"/>
          <w:sz w:val="22"/>
          <w:szCs w:val="22"/>
          <w:lang w:val="en-US" w:eastAsia="zh-CN"/>
        </w:rPr>
        <w:t>君子和为贵</w:t>
      </w:r>
    </w:p>
    <w:p>
      <w:pPr>
        <w:pStyle w:val="18"/>
        <w:rPr>
          <w:rFonts w:hint="eastAsia" w:ascii="微软雅黑" w:hAnsi="微软雅黑" w:eastAsia="微软雅黑" w:cs="微软雅黑"/>
          <w:sz w:val="22"/>
          <w:szCs w:val="22"/>
        </w:rPr>
      </w:pPr>
    </w:p>
    <w:p>
      <w:pPr>
        <w:pStyle w:val="18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F70909"/>
          <w:sz w:val="22"/>
          <w:szCs w:val="22"/>
        </w:rPr>
        <w:t>五个方面： 道、天、地、将、法(礼).</w:t>
      </w:r>
    </w:p>
    <w:p>
      <w:pPr>
        <w:pStyle w:val="18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五大战略助力老板的商业德行。一是政治，二是天时，三是地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形</w:t>
      </w:r>
      <w:r>
        <w:rPr>
          <w:rFonts w:hint="eastAsia" w:ascii="微软雅黑" w:hAnsi="微软雅黑" w:eastAsia="微软雅黑" w:cs="微软雅黑"/>
          <w:sz w:val="22"/>
          <w:szCs w:val="22"/>
        </w:rPr>
        <w:t>，四是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素质</w:t>
      </w:r>
      <w:r>
        <w:rPr>
          <w:rFonts w:hint="eastAsia" w:ascii="微软雅黑" w:hAnsi="微软雅黑" w:eastAsia="微软雅黑" w:cs="微软雅黑"/>
          <w:sz w:val="22"/>
          <w:szCs w:val="22"/>
        </w:rPr>
        <w:t>，五是制度（礼法）。</w:t>
      </w:r>
    </w:p>
    <w:p>
      <w:pPr>
        <w:pStyle w:val="18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大凡成功的企业都有着让人激动人心的愿景，战略目标。企业最大战略就是老板的战略：敦厚质朴，忠信诚实。</w:t>
      </w:r>
    </w:p>
    <w:p>
      <w:pPr>
        <w:pStyle w:val="18"/>
        <w:rPr>
          <w:rFonts w:hint="eastAsia" w:ascii="微软雅黑" w:hAnsi="微软雅黑" w:eastAsia="微软雅黑" w:cs="微软雅黑"/>
          <w:color w:val="FF0000"/>
          <w:sz w:val="48"/>
          <w:szCs w:val="48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二.老板商业模式战略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-</w:t>
      </w:r>
      <w:r>
        <w:rPr>
          <w:rFonts w:hint="eastAsia" w:ascii="微软雅黑" w:hAnsi="微软雅黑" w:eastAsia="微软雅黑" w:cs="微软雅黑"/>
          <w:color w:val="FF0000"/>
          <w:sz w:val="48"/>
          <w:szCs w:val="48"/>
          <w:lang w:val="en-US" w:eastAsia="zh-CN"/>
        </w:rPr>
        <w:t>变</w:t>
      </w:r>
    </w:p>
    <w:p>
      <w:pPr>
        <w:pStyle w:val="18"/>
        <w:rPr>
          <w:rFonts w:hint="eastAsia" w:ascii="微软雅黑" w:hAnsi="微软雅黑" w:eastAsia="微软雅黑" w:cs="微软雅黑"/>
          <w:color w:val="DD2222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DD2222"/>
          <w:sz w:val="22"/>
          <w:szCs w:val="22"/>
        </w:rPr>
        <w:t>1.什么是商业模式战略？</w:t>
      </w:r>
    </w:p>
    <w:p>
      <w:pPr>
        <w:pStyle w:val="18"/>
        <w:rPr>
          <w:rFonts w:hint="eastAsia" w:ascii="微软雅黑" w:hAnsi="微软雅黑" w:eastAsia="微软雅黑" w:cs="微软雅黑"/>
          <w:color w:val="DD2222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DD2222"/>
          <w:sz w:val="22"/>
          <w:szCs w:val="22"/>
          <w:lang w:val="en-US" w:eastAsia="zh-CN"/>
        </w:rPr>
        <w:t>兵无常势水无常形，能因敌变化而取胜者，谓之神。</w:t>
      </w:r>
    </w:p>
    <w:p>
      <w:pPr>
        <w:pStyle w:val="18"/>
        <w:rPr>
          <w:rFonts w:hint="eastAsia" w:ascii="微软雅黑" w:hAnsi="微软雅黑" w:eastAsia="微软雅黑" w:cs="微软雅黑"/>
          <w:color w:val="DD2222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DD2222"/>
          <w:sz w:val="22"/>
          <w:szCs w:val="22"/>
        </w:rPr>
        <w:t>能而示之不能,用而示之不用的利他思想就是商业模式战略。</w:t>
      </w:r>
    </w:p>
    <w:p>
      <w:pPr>
        <w:pStyle w:val="18"/>
        <w:rPr>
          <w:rFonts w:hint="eastAsia" w:ascii="微软雅黑" w:hAnsi="微软雅黑" w:eastAsia="微软雅黑" w:cs="微软雅黑"/>
          <w:color w:val="DD2222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DD2222"/>
          <w:sz w:val="22"/>
          <w:szCs w:val="22"/>
          <w:lang w:val="en-US" w:eastAsia="zh-CN"/>
        </w:rPr>
        <w:t>老板的初心不改万变不离其宗，企业公益社会、服务社会、贡献社会、造福社会才是它真正的使命和属性。</w:t>
      </w:r>
    </w:p>
    <w:p>
      <w:pPr>
        <w:pStyle w:val="18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1.什么是商业模式？资源+经营=商业模式</w:t>
      </w:r>
    </w:p>
    <w:p>
      <w:pPr>
        <w:pStyle w:val="18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2.最好的商业模式是什么？是利他的。</w:t>
      </w:r>
    </w:p>
    <w:p>
      <w:pPr>
        <w:pStyle w:val="18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3.麦当劳的商业模式启示录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-繁荣社会商业圈的房产生意。</w:t>
      </w:r>
    </w:p>
    <w:p>
      <w:pPr>
        <w:pStyle w:val="18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4.腾讯</w:t>
      </w:r>
      <w:r>
        <w:rPr>
          <w:rFonts w:hint="eastAsia" w:ascii="微软雅黑" w:hAnsi="微软雅黑" w:eastAsia="微软雅黑" w:cs="微软雅黑"/>
          <w:sz w:val="22"/>
          <w:szCs w:val="22"/>
        </w:rPr>
        <w:t>的商业模式启示录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-QQ+微信便利你我他的网络科技。</w:t>
      </w:r>
    </w:p>
    <w:p>
      <w:pPr>
        <w:pStyle w:val="18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5.海尔</w:t>
      </w:r>
      <w:r>
        <w:rPr>
          <w:rFonts w:hint="eastAsia" w:ascii="微软雅黑" w:hAnsi="微软雅黑" w:eastAsia="微软雅黑" w:cs="微软雅黑"/>
          <w:sz w:val="22"/>
          <w:szCs w:val="22"/>
        </w:rPr>
        <w:t>的商业模式启示录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-人单合一人人皆老板的万物互联。</w:t>
      </w:r>
    </w:p>
    <w:p>
      <w:pPr>
        <w:pStyle w:val="18"/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6.吴琮文化</w:t>
      </w:r>
      <w:r>
        <w:rPr>
          <w:rFonts w:hint="eastAsia" w:ascii="微软雅黑" w:hAnsi="微软雅黑" w:eastAsia="微软雅黑" w:cs="微软雅黑"/>
          <w:sz w:val="22"/>
          <w:szCs w:val="22"/>
        </w:rPr>
        <w:t>的商业模式启示录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-</w:t>
      </w:r>
      <w:r>
        <w:rPr>
          <w:rFonts w:hint="eastAsia" w:ascii="微软雅黑" w:hAnsi="微软雅黑" w:eastAsia="微软雅黑" w:cs="微软雅黑"/>
          <w:sz w:val="22"/>
          <w:szCs w:val="22"/>
        </w:rPr>
        <w:t>人生幸福卓越的倡导者。</w:t>
      </w:r>
    </w:p>
    <w:p>
      <w:pPr>
        <w:pStyle w:val="18"/>
        <w:rPr>
          <w:rFonts w:hint="eastAsia" w:ascii="微软雅黑" w:hAnsi="微软雅黑" w:eastAsia="微软雅黑" w:cs="微软雅黑"/>
          <w:color w:val="FF0000"/>
          <w:sz w:val="44"/>
          <w:szCs w:val="44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三.老板商业经营战略</w:t>
      </w:r>
      <w:r>
        <w:rPr>
          <w:rFonts w:hint="eastAsia" w:ascii="微软雅黑" w:hAnsi="微软雅黑" w:eastAsia="微软雅黑" w:cs="微软雅黑"/>
          <w:sz w:val="22"/>
          <w:szCs w:val="22"/>
          <w:lang w:val="en-US" w:eastAsia="zh-CN"/>
        </w:rPr>
        <w:t>-</w:t>
      </w:r>
      <w:r>
        <w:rPr>
          <w:rFonts w:hint="eastAsia" w:ascii="微软雅黑" w:hAnsi="微软雅黑" w:eastAsia="微软雅黑" w:cs="微软雅黑"/>
          <w:color w:val="FF0000"/>
          <w:sz w:val="44"/>
          <w:szCs w:val="44"/>
          <w:lang w:val="en-US" w:eastAsia="zh-CN"/>
        </w:rPr>
        <w:t>全</w:t>
      </w:r>
    </w:p>
    <w:p>
      <w:pPr>
        <w:pStyle w:val="18"/>
        <w:rPr>
          <w:rFonts w:hint="eastAsia" w:ascii="微软雅黑" w:hAnsi="微软雅黑" w:eastAsia="微软雅黑" w:cs="微软雅黑"/>
          <w:color w:val="FF0000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1.</w:t>
      </w:r>
      <w:r>
        <w:rPr>
          <w:rFonts w:hint="eastAsia" w:ascii="微软雅黑" w:hAnsi="微软雅黑" w:eastAsia="微软雅黑" w:cs="微软雅黑"/>
          <w:color w:val="FF0000"/>
          <w:sz w:val="22"/>
          <w:szCs w:val="22"/>
        </w:rPr>
        <w:t>什么是商业经营战略？</w:t>
      </w:r>
    </w:p>
    <w:p>
      <w:pPr>
        <w:pStyle w:val="18"/>
        <w:rPr>
          <w:rFonts w:hint="eastAsia" w:ascii="微软雅黑" w:hAnsi="微软雅黑" w:eastAsia="微软雅黑" w:cs="微软雅黑"/>
          <w:color w:val="FF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2"/>
          <w:szCs w:val="22"/>
          <w:lang w:val="en-US" w:eastAsia="zh-CN"/>
        </w:rPr>
        <w:t>有一种胜利叫双赢-</w:t>
      </w:r>
      <w:r>
        <w:rPr>
          <w:rFonts w:hint="eastAsia" w:ascii="微软雅黑" w:hAnsi="微软雅黑" w:eastAsia="微软雅黑" w:cs="微软雅黑"/>
          <w:color w:val="FF0000"/>
          <w:sz w:val="22"/>
          <w:szCs w:val="22"/>
        </w:rPr>
        <w:t>不战而胜</w:t>
      </w:r>
      <w:r>
        <w:rPr>
          <w:rFonts w:hint="eastAsia" w:ascii="微软雅黑" w:hAnsi="微软雅黑" w:eastAsia="微软雅黑" w:cs="微软雅黑"/>
          <w:color w:val="FF0000"/>
          <w:sz w:val="22"/>
          <w:szCs w:val="22"/>
          <w:lang w:val="en-US" w:eastAsia="zh-CN"/>
        </w:rPr>
        <w:t>.</w:t>
      </w:r>
    </w:p>
    <w:p>
      <w:pPr>
        <w:pStyle w:val="18"/>
        <w:rPr>
          <w:rFonts w:hint="eastAsia" w:ascii="微软雅黑" w:hAnsi="微软雅黑" w:eastAsia="微软雅黑" w:cs="微软雅黑"/>
          <w:color w:val="FF0000"/>
          <w:sz w:val="22"/>
          <w:szCs w:val="22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2"/>
          <w:szCs w:val="22"/>
          <w:lang w:val="en-US" w:eastAsia="zh-CN"/>
        </w:rPr>
        <w:t>有一种胜利叫攻城-两败俱伤。你要哪个？</w:t>
      </w:r>
    </w:p>
    <w:p>
      <w:pPr>
        <w:pStyle w:val="18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FF0000"/>
          <w:sz w:val="22"/>
          <w:szCs w:val="22"/>
        </w:rPr>
        <w:t>不战而胜的全胜双赢的经营观念就是商业经营战略。</w:t>
      </w:r>
    </w:p>
    <w:p>
      <w:pPr>
        <w:pStyle w:val="18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屈人之兵而非战也，拔人之城而非攻也，毁人之国而非久也。</w:t>
      </w:r>
    </w:p>
    <w:p>
      <w:pPr>
        <w:pStyle w:val="18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不战而胜是一种全胜的经营战略。不战而胜是孙子兵法最核心的理念，它是双赢的。老子：道常无为而无不为。道是顺任自然的但没有一件事不是它所为的。提升你的境界和格局拥有不战而胜的实力。</w:t>
      </w:r>
    </w:p>
    <w:p>
      <w:pPr>
        <w:pStyle w:val="18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不战而胜的实力：一曰度、二曰量、三曰数、四曰称、五曰胜。</w:t>
      </w:r>
    </w:p>
    <w:p>
      <w:pPr>
        <w:pStyle w:val="18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1.格局和境界;2.巨大的能量；3.能力和智慧；4.责任和担当；5.匠心精神。</w:t>
      </w:r>
    </w:p>
    <w:p>
      <w:pPr>
        <w:pStyle w:val="18"/>
        <w:rPr>
          <w:rFonts w:hint="eastAsia" w:ascii="微软雅黑" w:hAnsi="微软雅黑" w:eastAsia="微软雅黑" w:cs="微软雅黑"/>
          <w:color w:val="000000"/>
          <w:sz w:val="22"/>
          <w:szCs w:val="22"/>
        </w:rPr>
      </w:pPr>
      <w:r>
        <w:rPr>
          <w:rFonts w:hint="eastAsia" w:ascii="微软雅黑" w:hAnsi="微软雅黑" w:eastAsia="微软雅黑" w:cs="微软雅黑"/>
          <w:color w:val="000000"/>
          <w:sz w:val="22"/>
          <w:szCs w:val="22"/>
        </w:rPr>
        <w:t>不战而胜的全胜双赢之道：1上善若水 2宠辱不惊3 重为轻根 4死而不亡 5知足常乐 6知者不言 7被褐怀玉 8为而不争</w:t>
      </w:r>
    </w:p>
    <w:p>
      <w:pPr>
        <w:pStyle w:val="18"/>
        <w:rPr>
          <w:rFonts w:hint="eastAsia" w:ascii="微软雅黑" w:hAnsi="微软雅黑" w:eastAsia="微软雅黑" w:cs="微软雅黑"/>
          <w:color w:val="000000"/>
          <w:sz w:val="22"/>
          <w:szCs w:val="22"/>
        </w:rPr>
      </w:pPr>
    </w:p>
    <w:p>
      <w:pPr>
        <w:pStyle w:val="10"/>
        <w:rPr>
          <w:rFonts w:hint="eastAsia" w:ascii="微软雅黑" w:hAnsi="微软雅黑" w:eastAsia="微软雅黑" w:cs="微软雅黑"/>
          <w:sz w:val="16"/>
          <w:szCs w:val="16"/>
        </w:rPr>
      </w:pPr>
      <w:r>
        <w:rPr>
          <w:rFonts w:hint="eastAsia" w:ascii="微软雅黑" w:hAnsi="微软雅黑" w:eastAsia="微软雅黑" w:cs="微软雅黑"/>
          <w:color w:val="000000"/>
          <w:sz w:val="32"/>
          <w:szCs w:val="32"/>
        </w:rPr>
        <w:t>学习收益</w:t>
      </w:r>
    </w:p>
    <w:p>
      <w:pPr>
        <w:pStyle w:val="10"/>
        <w:jc w:val="left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1不战而胜，企业最大的战略就是提升老板的境界。老实做人踏实做事就是你人生最大战略。</w:t>
      </w:r>
    </w:p>
    <w:p>
      <w:pPr>
        <w:pStyle w:val="10"/>
        <w:jc w:val="left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2知彼知己，认识自己找回真我，使心灵回归重新找到幸福。</w:t>
      </w:r>
    </w:p>
    <w:p>
      <w:pPr>
        <w:pStyle w:val="10"/>
        <w:jc w:val="left"/>
        <w:rPr>
          <w:rFonts w:hint="eastAsia" w:ascii="微软雅黑" w:hAnsi="微软雅黑" w:eastAsia="微软雅黑" w:cs="微软雅黑"/>
          <w:sz w:val="22"/>
          <w:szCs w:val="22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3修道而保法，用道德的力量为你的企业人生事业护航保驾。</w:t>
      </w:r>
    </w:p>
    <w:p>
      <w:pPr>
        <w:pStyle w:val="1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2"/>
          <w:szCs w:val="22"/>
        </w:rPr>
        <w:t>内容：孙子兵法、道德经、论语等，用古圣先贤的智慧解读人生，回归自然的宁静，从而更好的更快乐的更真实的活好你自己，经营好我们的企业事业人生。</w:t>
      </w:r>
    </w:p>
    <w:p>
      <w:pPr>
        <w:pStyle w:val="10"/>
        <w:jc w:val="center"/>
        <w:rPr>
          <w:rFonts w:hint="eastAsia" w:ascii="微软雅黑" w:hAnsi="微软雅黑" w:eastAsia="微软雅黑" w:cs="微软雅黑"/>
        </w:rPr>
      </w:pPr>
    </w:p>
    <w:p>
      <w:pPr>
        <w:pStyle w:val="10"/>
        <w:jc w:val="center"/>
        <w:rPr>
          <w:rFonts w:hint="eastAsia" w:ascii="微软雅黑" w:hAnsi="微软雅黑" w:eastAsia="微软雅黑" w:cs="微软雅黑"/>
          <w:sz w:val="52"/>
          <w:szCs w:val="52"/>
        </w:rPr>
      </w:pPr>
      <w:r>
        <w:rPr>
          <w:rFonts w:hint="eastAsia" w:ascii="微软雅黑" w:hAnsi="微软雅黑" w:eastAsia="微软雅黑" w:cs="微软雅黑"/>
        </w:rPr>
        <w:drawing>
          <wp:inline distT="0" distB="0" distL="0" distR="0">
            <wp:extent cx="3489325" cy="2816860"/>
            <wp:effectExtent l="0" t="0" r="1587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rcRect l="4641" t="14633" r="4384" b="11927"/>
                    <a:stretch>
                      <a:fillRect/>
                    </a:stretch>
                  </pic:blipFill>
                  <pic:spPr>
                    <a:xfrm>
                      <a:off x="0" y="0"/>
                      <a:ext cx="3489325" cy="281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10"/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1906" w:h="16838"/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wN2JkOGI3NDQ1MmQwYzEwNTI2MTJhMGJhZTgwZDYifQ=="/>
  </w:docVars>
  <w:rsids>
    <w:rsidRoot w:val="00000000"/>
    <w:rsid w:val="02CC03F4"/>
    <w:rsid w:val="032B0881"/>
    <w:rsid w:val="187C5464"/>
    <w:rsid w:val="1E321B39"/>
    <w:rsid w:val="213305D5"/>
    <w:rsid w:val="21EF3585"/>
    <w:rsid w:val="2B0834A5"/>
    <w:rsid w:val="2C782729"/>
    <w:rsid w:val="2FCE64B3"/>
    <w:rsid w:val="34FB2E79"/>
    <w:rsid w:val="40EE0498"/>
    <w:rsid w:val="417163AF"/>
    <w:rsid w:val="420C556C"/>
    <w:rsid w:val="4E486F7A"/>
    <w:rsid w:val="565E13D8"/>
    <w:rsid w:val="5C24746C"/>
    <w:rsid w:val="608648CD"/>
    <w:rsid w:val="69CF6853"/>
    <w:rsid w:val="6AB635CB"/>
    <w:rsid w:val="707D3F5E"/>
    <w:rsid w:val="714220B3"/>
    <w:rsid w:val="765F717A"/>
    <w:rsid w:val="772D4AC7"/>
    <w:rsid w:val="7916572D"/>
    <w:rsid w:val="7CD819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Theme="minorHAnsi" w:eastAsiaTheme="minorEastAsia" w:cstheme="minorBidi"/>
    </w:rPr>
  </w:style>
  <w:style w:type="paragraph" w:styleId="2">
    <w:name w:val="heading 1"/>
    <w:basedOn w:val="1"/>
    <w:next w:val="1"/>
    <w:autoRedefine/>
    <w:qFormat/>
    <w:uiPriority w:val="0"/>
    <w:pPr>
      <w:spacing w:before="480"/>
    </w:pPr>
    <w:rPr>
      <w:b/>
      <w:color w:val="345A8A"/>
      <w:sz w:val="32"/>
    </w:rPr>
  </w:style>
  <w:style w:type="paragraph" w:styleId="3">
    <w:name w:val="heading 2"/>
    <w:basedOn w:val="1"/>
    <w:next w:val="1"/>
    <w:autoRedefine/>
    <w:qFormat/>
    <w:uiPriority w:val="0"/>
    <w:pPr>
      <w:spacing w:before="200"/>
    </w:pPr>
    <w:rPr>
      <w:b/>
      <w:color w:val="4F81BD"/>
      <w:sz w:val="26"/>
    </w:rPr>
  </w:style>
  <w:style w:type="paragraph" w:styleId="4">
    <w:name w:val="heading 3"/>
    <w:basedOn w:val="1"/>
    <w:next w:val="1"/>
    <w:autoRedefine/>
    <w:qFormat/>
    <w:uiPriority w:val="0"/>
    <w:pPr>
      <w:spacing w:before="200"/>
    </w:pPr>
    <w:rPr>
      <w:b/>
      <w:color w:val="4F81BD"/>
      <w:sz w:val="24"/>
    </w:rPr>
  </w:style>
  <w:style w:type="character" w:default="1" w:styleId="8">
    <w:name w:val="Default Paragraph Font"/>
    <w:autoRedefine/>
    <w:unhideWhenUsed/>
    <w:qFormat/>
    <w:uiPriority w:val="1"/>
  </w:style>
  <w:style w:type="table" w:default="1" w:styleId="7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ubtitle"/>
    <w:basedOn w:val="1"/>
    <w:autoRedefine/>
    <w:qFormat/>
    <w:uiPriority w:val="0"/>
    <w:rPr>
      <w:i/>
      <w:color w:val="4F81BD"/>
      <w:sz w:val="24"/>
    </w:rPr>
  </w:style>
  <w:style w:type="paragraph" w:styleId="6">
    <w:name w:val="Title"/>
    <w:basedOn w:val="1"/>
    <w:autoRedefine/>
    <w:qFormat/>
    <w:uiPriority w:val="0"/>
    <w:pPr>
      <w:spacing w:after="300"/>
    </w:pPr>
    <w:rPr>
      <w:color w:val="17365D"/>
      <w:sz w:val="52"/>
    </w:rPr>
  </w:style>
  <w:style w:type="character" w:styleId="9">
    <w:name w:val="Hyperlink"/>
    <w:basedOn w:val="8"/>
    <w:autoRedefine/>
    <w:unhideWhenUsed/>
    <w:qFormat/>
    <w:uiPriority w:val="99"/>
    <w:rPr>
      <w:color w:val="0000FF"/>
      <w:u w:val="single"/>
    </w:rPr>
  </w:style>
  <w:style w:type="paragraph" w:customStyle="1" w:styleId="10">
    <w:name w:val="正文1"/>
    <w:link w:val="22"/>
    <w:autoRedefine/>
    <w:qFormat/>
    <w:uiPriority w:val="0"/>
    <w:pPr>
      <w:jc w:val="both"/>
    </w:pPr>
    <w:rPr>
      <w:rFonts w:ascii="Times New Roman" w:hAnsi="Times New Roman" w:eastAsiaTheme="minorEastAsia" w:cstheme="minorBidi"/>
      <w:sz w:val="24"/>
      <w:szCs w:val="24"/>
    </w:rPr>
  </w:style>
  <w:style w:type="paragraph" w:customStyle="1" w:styleId="11">
    <w:name w:val="标题 11"/>
    <w:autoRedefine/>
    <w:qFormat/>
    <w:uiPriority w:val="0"/>
    <w:pPr>
      <w:spacing w:before="340" w:after="330" w:line="576" w:lineRule="auto"/>
      <w:jc w:val="center"/>
    </w:pPr>
    <w:rPr>
      <w:rFonts w:ascii="Times New Roman" w:hAnsi="Times New Roman" w:eastAsiaTheme="minorEastAsia" w:cstheme="minorBidi"/>
      <w:b/>
      <w:sz w:val="52"/>
    </w:rPr>
  </w:style>
  <w:style w:type="paragraph" w:customStyle="1" w:styleId="12">
    <w:name w:val="标题 21"/>
    <w:autoRedefine/>
    <w:qFormat/>
    <w:uiPriority w:val="0"/>
    <w:pPr>
      <w:spacing w:before="260" w:after="260" w:line="413" w:lineRule="auto"/>
    </w:pPr>
    <w:rPr>
      <w:rFonts w:ascii="Arial" w:hAnsi="Arial" w:eastAsiaTheme="minorEastAsia" w:cstheme="minorBidi"/>
      <w:b/>
      <w:sz w:val="32"/>
    </w:rPr>
  </w:style>
  <w:style w:type="paragraph" w:customStyle="1" w:styleId="13">
    <w:name w:val="标题 31"/>
    <w:autoRedefine/>
    <w:qFormat/>
    <w:uiPriority w:val="0"/>
    <w:pPr>
      <w:spacing w:before="260" w:after="260" w:line="413" w:lineRule="auto"/>
    </w:pPr>
    <w:rPr>
      <w:rFonts w:ascii="Times New Roman" w:hAnsi="Times New Roman" w:eastAsiaTheme="minorEastAsia" w:cstheme="minorBidi"/>
      <w:b/>
      <w:sz w:val="28"/>
    </w:rPr>
  </w:style>
  <w:style w:type="character" w:customStyle="1" w:styleId="14">
    <w:name w:val="默认段落字体1"/>
    <w:link w:val="10"/>
    <w:autoRedefine/>
    <w:qFormat/>
    <w:uiPriority w:val="0"/>
  </w:style>
  <w:style w:type="table" w:customStyle="1" w:styleId="15">
    <w:name w:val="普通表格1"/>
    <w:autoRedefine/>
    <w:qFormat/>
    <w:uiPriority w:val="0"/>
  </w:style>
  <w:style w:type="paragraph" w:customStyle="1" w:styleId="16">
    <w:name w:val="页脚1"/>
    <w:autoRedefine/>
    <w:qFormat/>
    <w:uiPriority w:val="0"/>
    <w:pPr>
      <w:jc w:val="left"/>
    </w:pPr>
    <w:rPr>
      <w:rFonts w:ascii="Times New Roman" w:hAnsiTheme="minorHAnsi" w:eastAsiaTheme="minorEastAsia" w:cstheme="minorBidi"/>
      <w:sz w:val="18"/>
    </w:rPr>
  </w:style>
  <w:style w:type="paragraph" w:customStyle="1" w:styleId="17">
    <w:name w:val="页眉1"/>
    <w:autoRedefine/>
    <w:qFormat/>
    <w:uiPriority w:val="0"/>
    <w:pPr>
      <w:spacing w:line="240" w:lineRule="auto"/>
      <w:jc w:val="both"/>
    </w:pPr>
    <w:rPr>
      <w:rFonts w:ascii="Times New Roman" w:hAnsi="Times New Roman" w:eastAsiaTheme="minorEastAsia" w:cstheme="minorBidi"/>
      <w:sz w:val="18"/>
    </w:rPr>
  </w:style>
  <w:style w:type="paragraph" w:customStyle="1" w:styleId="18">
    <w:name w:val="HTML 预设格式1"/>
    <w:autoRedefine/>
    <w:qFormat/>
    <w:uiPriority w:val="0"/>
    <w:pPr>
      <w:jc w:val="left"/>
    </w:pPr>
    <w:rPr>
      <w:rFonts w:ascii="宋体" w:hAnsi="宋体" w:eastAsiaTheme="minorEastAsia" w:cstheme="minorBidi"/>
      <w:sz w:val="24"/>
      <w:szCs w:val="24"/>
    </w:rPr>
  </w:style>
  <w:style w:type="paragraph" w:customStyle="1" w:styleId="19">
    <w:name w:val="普通(网站)1"/>
    <w:autoRedefine/>
    <w:qFormat/>
    <w:uiPriority w:val="0"/>
    <w:pPr>
      <w:spacing w:before="0" w:after="0"/>
      <w:ind w:left="0" w:right="0"/>
      <w:jc w:val="left"/>
    </w:pPr>
    <w:rPr>
      <w:rFonts w:ascii="Times New Roman" w:hAnsiTheme="minorHAnsi" w:eastAsiaTheme="minorEastAsia" w:cstheme="minorBidi"/>
      <w:sz w:val="24"/>
    </w:rPr>
  </w:style>
  <w:style w:type="character" w:customStyle="1" w:styleId="20">
    <w:name w:val="要点1"/>
    <w:link w:val="10"/>
    <w:autoRedefine/>
    <w:qFormat/>
    <w:uiPriority w:val="0"/>
    <w:rPr>
      <w:b/>
    </w:rPr>
  </w:style>
  <w:style w:type="character" w:customStyle="1" w:styleId="21">
    <w:name w:val="已访问的超链接1"/>
    <w:link w:val="10"/>
    <w:autoRedefine/>
    <w:qFormat/>
    <w:uiPriority w:val="0"/>
    <w:rPr>
      <w:color w:val="000000"/>
    </w:rPr>
  </w:style>
  <w:style w:type="character" w:customStyle="1" w:styleId="22">
    <w:name w:val="超链接1"/>
    <w:link w:val="10"/>
    <w:autoRedefine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2007-04-30T19:01:00Z</dcterms:created>
  <dc:creator>Administrator</dc:creator>
  <cp:lastModifiedBy>蓉儿</cp:lastModifiedBy>
  <dcterms:modified xsi:type="dcterms:W3CDTF">2024-04-10T03:24:10Z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B0449D7EC508407E8C7980D486C345A3_12</vt:lpwstr>
  </property>
</Properties>
</file>