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b/>
          <w:snapToGrid w:val="0"/>
          <w:color w:val="000000" w:themeColor="text1"/>
          <w:kern w:val="0"/>
          <w:sz w:val="28"/>
          <w:szCs w:val="28"/>
        </w:rPr>
      </w:pPr>
      <w:r>
        <w:rPr>
          <w:rFonts w:hint="eastAsia" w:ascii="微软雅黑" w:hAnsi="微软雅黑" w:eastAsia="微软雅黑" w:cs="Arial"/>
          <w:b/>
          <w:color w:val="000000" w:themeColor="text1"/>
          <w:sz w:val="32"/>
          <w:szCs w:val="28"/>
        </w:rPr>
        <w:t>价值薪酬设计与绩效管理</w:t>
      </w:r>
      <w:r>
        <w:rPr>
          <w:rFonts w:hint="eastAsia" w:ascii="微软雅黑" w:hAnsi="微软雅黑" w:eastAsia="微软雅黑" w:cs="Arial"/>
          <w:b/>
          <w:color w:val="000000" w:themeColor="text1"/>
          <w:sz w:val="28"/>
          <w:szCs w:val="28"/>
        </w:rPr>
        <w:t xml:space="preserve">  </w:t>
      </w:r>
      <w:r>
        <w:rPr>
          <w:rFonts w:hint="eastAsia" w:ascii="微软雅黑" w:hAnsi="微软雅黑" w:eastAsia="微软雅黑" w:cs="Arial"/>
          <w:i/>
          <w:color w:val="000000" w:themeColor="text1"/>
          <w:sz w:val="28"/>
          <w:szCs w:val="28"/>
        </w:rPr>
        <w:t>课程大纲</w:t>
      </w:r>
    </w:p>
    <w:p>
      <w:pPr>
        <w:adjustRightInd w:val="0"/>
        <w:snapToGrid w:val="0"/>
        <w:spacing w:line="500" w:lineRule="exact"/>
        <w:jc w:val="left"/>
        <w:rPr>
          <w:rFonts w:ascii="微软雅黑" w:hAnsi="微软雅黑" w:eastAsia="微软雅黑"/>
          <w:b/>
          <w:bCs/>
          <w:color w:val="000000" w:themeColor="text1"/>
          <w:kern w:val="0"/>
          <w:sz w:val="24"/>
          <w:szCs w:val="24"/>
          <w:lang w:val="zh-CN"/>
        </w:rPr>
      </w:pPr>
      <w:r>
        <w:rPr>
          <w:rFonts w:hint="eastAsia" w:ascii="微软雅黑" w:hAnsi="微软雅黑" w:eastAsia="微软雅黑"/>
          <w:b/>
          <w:bCs/>
          <w:color w:val="000000" w:themeColor="text1"/>
          <w:kern w:val="0"/>
          <w:sz w:val="24"/>
          <w:szCs w:val="24"/>
          <w:lang w:val="zh-CN"/>
        </w:rPr>
        <w:t>【课程背景】</w:t>
      </w:r>
    </w:p>
    <w:p>
      <w:pPr>
        <w:pStyle w:val="5"/>
        <w:adjustRightInd w:val="0"/>
        <w:snapToGrid w:val="0"/>
        <w:spacing w:before="0" w:beforeAutospacing="0" w:after="0" w:afterAutospacing="0" w:line="500" w:lineRule="exact"/>
        <w:rPr>
          <w:rFonts w:ascii="微软雅黑" w:hAnsi="微软雅黑" w:eastAsia="微软雅黑" w:cs="Times New Roman"/>
          <w:color w:val="FF0000"/>
        </w:rPr>
      </w:pPr>
      <w:r>
        <w:rPr>
          <w:rFonts w:hint="eastAsia" w:ascii="微软雅黑" w:hAnsi="微软雅黑" w:eastAsia="微软雅黑" w:cs="Times New Roman"/>
          <w:color w:val="333333"/>
        </w:rPr>
        <w:t>随着大数据时代的到来，企业现有的人力资源工作已从传统人事管理阶段发展到了人力资本管理阶段，企业必须要持续不断的通过提高人力资本收益来提升企业的经营业绩，在众多提高人力资本收益率的方法中，薪酬设计与绩效管理是两大最主要的利器。但是反观企业现有的薪酬和绩效管理现状却不尽人意。缺乏科学性和激励性的薪酬和绩效管理模式，不但不能发挥员工的工作积极性，</w:t>
      </w:r>
      <w:r>
        <w:rPr>
          <w:rFonts w:ascii="微软雅黑" w:hAnsi="微软雅黑" w:eastAsia="微软雅黑" w:cs="Times New Roman"/>
          <w:color w:val="FF0000"/>
        </w:rPr>
        <w:t xml:space="preserve"> </w:t>
      </w:r>
      <w:r>
        <w:rPr>
          <w:rFonts w:hint="eastAsia" w:ascii="微软雅黑" w:hAnsi="微软雅黑" w:eastAsia="微软雅黑" w:cs="Times New Roman"/>
          <w:color w:val="333333"/>
        </w:rPr>
        <w:t>反而大大降低了员工对薪酬和绩效的满意度，成为员工和老板心中永远的“痛”！企业经营管理的核心目标是利润最大化，其实质就是绩效管理。但现在很多企业要么没有绩效管理，想取得好的效益没有方法。要么陷入绩效考核误区，不仅没有取得好的效益，反而使企业怨声载道，危机四伏。很多企业都不同程度面临以下困惑或问题：</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员工日益增长的加薪酬需求与公司和利润空间日益缩小形成了强烈反差；</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给员工加薪了，工作积极性还是没有提高；</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资历老的比不上技能强的拿得多，业绩好的比不上学历高的工资高；</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本来想通过绩效考核提高员工的积极性，然而大家去纷纷抵触；</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绩效考核成绩拉不开档次，又成了新的大锅饭；</w:t>
      </w:r>
    </w:p>
    <w:p>
      <w:pPr>
        <w:pStyle w:val="5"/>
        <w:numPr>
          <w:ilvl w:val="0"/>
          <w:numId w:val="1"/>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生产经营部门没少出力，却不如后勤部门考核成绩高</w:t>
      </w:r>
      <w:r>
        <w:rPr>
          <w:rFonts w:ascii="微软雅黑" w:hAnsi="微软雅黑" w:eastAsia="微软雅黑" w:cs="Times New Roman"/>
          <w:color w:val="333333"/>
        </w:rPr>
        <w:t>……</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hint="eastAsia" w:ascii="微软雅黑" w:hAnsi="微软雅黑" w:eastAsia="微软雅黑" w:cs="Times New Roman"/>
          <w:color w:val="333333"/>
        </w:rPr>
        <w:t>这些到底什么原因？我们应该如何解决这些问题？</w:t>
      </w:r>
    </w:p>
    <w:p>
      <w:pPr>
        <w:adjustRightInd w:val="0"/>
        <w:snapToGrid w:val="0"/>
        <w:spacing w:line="500" w:lineRule="exact"/>
        <w:jc w:val="left"/>
        <w:rPr>
          <w:rFonts w:ascii="微软雅黑" w:hAnsi="微软雅黑" w:eastAsia="微软雅黑"/>
          <w:b/>
          <w:bCs/>
          <w:color w:val="000000" w:themeColor="text1"/>
          <w:kern w:val="0"/>
          <w:sz w:val="24"/>
          <w:szCs w:val="24"/>
          <w:lang w:val="zh-CN"/>
        </w:rPr>
      </w:pPr>
      <w:r>
        <w:rPr>
          <w:rFonts w:hint="eastAsia" w:ascii="微软雅黑" w:hAnsi="微软雅黑" w:eastAsia="微软雅黑"/>
          <w:b/>
          <w:bCs/>
          <w:color w:val="000000" w:themeColor="text1"/>
          <w:kern w:val="0"/>
          <w:sz w:val="24"/>
          <w:szCs w:val="24"/>
          <w:lang w:val="zh-CN"/>
        </w:rPr>
        <w:t>【课程收益】</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bookmarkStart w:id="0" w:name="_Hlk9811424"/>
      <w:r>
        <w:rPr>
          <w:rFonts w:hint="eastAsia" w:ascii="微软雅黑" w:hAnsi="微软雅黑" w:eastAsia="微软雅黑" w:cs="Times New Roman"/>
          <w:color w:val="333333"/>
        </w:rPr>
        <w:t>1、</w:t>
      </w:r>
      <w:r>
        <w:rPr>
          <w:rFonts w:ascii="微软雅黑" w:hAnsi="微软雅黑" w:eastAsia="微软雅黑" w:cs="Times New Roman"/>
          <w:color w:val="333333"/>
        </w:rPr>
        <w:t>了解薪酬</w:t>
      </w:r>
      <w:r>
        <w:rPr>
          <w:rFonts w:hint="eastAsia" w:ascii="微软雅黑" w:hAnsi="微软雅黑" w:eastAsia="微软雅黑" w:cs="Times New Roman"/>
          <w:color w:val="333333"/>
        </w:rPr>
        <w:t>体系设计的背景与前景，掌握薪酬设计方法及相关原则，避免运作中的误区；</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hint="eastAsia" w:ascii="微软雅黑" w:hAnsi="微软雅黑" w:eastAsia="微软雅黑" w:cs="Times New Roman"/>
          <w:color w:val="333333"/>
        </w:rPr>
        <w:t>2、基于企业的独特环境出发，掌握岗位价值分析的方法、薪酬调查、市场定位、制定薪酬政策、制度及标准原则；</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ascii="微软雅黑" w:hAnsi="微软雅黑" w:eastAsia="微软雅黑" w:cs="Times New Roman"/>
          <w:color w:val="333333"/>
        </w:rPr>
        <w:t>3</w:t>
      </w:r>
      <w:r>
        <w:rPr>
          <w:rFonts w:hint="eastAsia" w:ascii="微软雅黑" w:hAnsi="微软雅黑" w:eastAsia="微软雅黑" w:cs="Times New Roman"/>
          <w:color w:val="333333"/>
        </w:rPr>
        <w:t>、解决薪酬和绩效设计的难点，内外公平性、市场竞争和体现个体贡献；从企业战略高度为企业制订基于价值的薪酬与与绩效管理体系，使企业薪酬系统总成本合理化、回报率最大化，持续提升企业经营绩效与员工满意度；</w:t>
      </w:r>
      <w:bookmarkStart w:id="2" w:name="_GoBack"/>
      <w:bookmarkEnd w:id="2"/>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4、掌握绩效管理指标设计方法与要点；</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5</w:t>
      </w:r>
      <w:r>
        <w:rPr>
          <w:rFonts w:hint="eastAsia" w:ascii="微软雅黑" w:hAnsi="微软雅黑" w:eastAsia="微软雅黑" w:cs="Times New Roman"/>
          <w:color w:val="333333"/>
        </w:rPr>
        <w:t>、熟悉绩效管理体系设计的重点与难点；</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ascii="微软雅黑" w:hAnsi="微软雅黑" w:eastAsia="微软雅黑" w:cs="Times New Roman"/>
          <w:color w:val="333333"/>
        </w:rPr>
        <w:t>6</w:t>
      </w:r>
      <w:r>
        <w:rPr>
          <w:rFonts w:hint="eastAsia" w:ascii="微软雅黑" w:hAnsi="微软雅黑" w:eastAsia="微软雅黑" w:cs="Times New Roman"/>
          <w:color w:val="333333"/>
        </w:rPr>
        <w:t>、掌握绩效管理过程控制和绩效考核结果的处理技巧与方法。</w:t>
      </w:r>
    </w:p>
    <w:p>
      <w:pPr>
        <w:tabs>
          <w:tab w:val="left" w:pos="297"/>
        </w:tabs>
        <w:autoSpaceDE w:val="0"/>
        <w:autoSpaceDN w:val="0"/>
        <w:adjustRightInd w:val="0"/>
        <w:snapToGrid w:val="0"/>
        <w:spacing w:line="500" w:lineRule="exact"/>
        <w:jc w:val="left"/>
        <w:rPr>
          <w:rFonts w:ascii="微软雅黑" w:hAnsi="微软雅黑" w:eastAsia="微软雅黑"/>
          <w:kern w:val="0"/>
          <w:sz w:val="24"/>
          <w:szCs w:val="24"/>
        </w:rPr>
      </w:pPr>
      <w:r>
        <w:rPr>
          <w:rFonts w:hint="eastAsia" w:ascii="微软雅黑" w:hAnsi="微软雅黑" w:eastAsia="微软雅黑"/>
          <w:b/>
          <w:bCs/>
          <w:color w:val="000000" w:themeColor="text1"/>
          <w:kern w:val="0"/>
          <w:sz w:val="24"/>
          <w:szCs w:val="24"/>
          <w:lang w:val="zh-CN"/>
        </w:rPr>
        <w:t>【课程对象】</w:t>
      </w:r>
    </w:p>
    <w:p>
      <w:pPr>
        <w:widowControl/>
        <w:adjustRightInd w:val="0"/>
        <w:snapToGrid w:val="0"/>
        <w:spacing w:line="500" w:lineRule="exact"/>
        <w:jc w:val="left"/>
        <w:rPr>
          <w:rFonts w:ascii="微软雅黑" w:hAnsi="微软雅黑" w:eastAsia="微软雅黑" w:cs="宋体"/>
          <w:color w:val="000000"/>
          <w:kern w:val="0"/>
          <w:sz w:val="24"/>
          <w:szCs w:val="24"/>
        </w:rPr>
      </w:pPr>
      <w:r>
        <w:rPr>
          <w:rFonts w:hint="eastAsia" w:ascii="微软雅黑" w:hAnsi="微软雅黑" w:eastAsia="微软雅黑" w:cs="宋体"/>
          <w:color w:val="000000"/>
          <w:kern w:val="0"/>
          <w:sz w:val="24"/>
          <w:szCs w:val="24"/>
        </w:rPr>
        <w:t>企业董事长、总经理、副总经理、总监、人力资源经理、主管和部门经理</w:t>
      </w:r>
    </w:p>
    <w:p>
      <w:pPr>
        <w:tabs>
          <w:tab w:val="left" w:pos="297"/>
        </w:tabs>
        <w:autoSpaceDE w:val="0"/>
        <w:autoSpaceDN w:val="0"/>
        <w:adjustRightInd w:val="0"/>
        <w:snapToGrid w:val="0"/>
        <w:spacing w:line="500" w:lineRule="exact"/>
        <w:jc w:val="left"/>
        <w:rPr>
          <w:rFonts w:ascii="微软雅黑" w:hAnsi="微软雅黑" w:eastAsia="微软雅黑"/>
          <w:kern w:val="0"/>
          <w:sz w:val="24"/>
          <w:szCs w:val="24"/>
        </w:rPr>
      </w:pPr>
      <w:bookmarkStart w:id="1" w:name="_Hlk90030967"/>
      <w:r>
        <w:rPr>
          <w:rFonts w:hint="eastAsia" w:ascii="微软雅黑" w:hAnsi="微软雅黑" w:eastAsia="微软雅黑"/>
          <w:b/>
          <w:bCs/>
          <w:color w:val="000000" w:themeColor="text1"/>
          <w:kern w:val="0"/>
          <w:sz w:val="24"/>
          <w:szCs w:val="24"/>
          <w:lang w:val="zh-CN"/>
        </w:rPr>
        <w:t>【课程对象】</w:t>
      </w:r>
    </w:p>
    <w:bookmarkEnd w:id="1"/>
    <w:p>
      <w:pPr>
        <w:adjustRightInd w:val="0"/>
        <w:snapToGrid w:val="0"/>
        <w:spacing w:line="500" w:lineRule="exact"/>
        <w:jc w:val="left"/>
        <w:rPr>
          <w:rFonts w:ascii="微软雅黑" w:hAnsi="微软雅黑" w:eastAsia="微软雅黑"/>
          <w:b/>
          <w:bCs/>
          <w:color w:val="000000" w:themeColor="text1"/>
          <w:kern w:val="0"/>
          <w:sz w:val="24"/>
          <w:szCs w:val="24"/>
        </w:rPr>
      </w:pPr>
      <w:r>
        <w:rPr>
          <w:rFonts w:ascii="微软雅黑" w:hAnsi="微软雅黑" w:eastAsia="微软雅黑"/>
          <w:b/>
          <w:bCs/>
          <w:color w:val="000000" w:themeColor="text1"/>
          <w:kern w:val="0"/>
          <w:sz w:val="24"/>
          <w:szCs w:val="24"/>
        </w:rPr>
        <w:t>2</w:t>
      </w:r>
      <w:r>
        <w:rPr>
          <w:rFonts w:hint="eastAsia" w:ascii="微软雅黑" w:hAnsi="微软雅黑" w:eastAsia="微软雅黑"/>
          <w:b/>
          <w:bCs/>
          <w:color w:val="000000" w:themeColor="text1"/>
          <w:kern w:val="0"/>
          <w:sz w:val="24"/>
          <w:szCs w:val="24"/>
        </w:rPr>
        <w:t>-</w:t>
      </w:r>
      <w:r>
        <w:rPr>
          <w:rFonts w:ascii="微软雅黑" w:hAnsi="微软雅黑" w:eastAsia="微软雅黑"/>
          <w:b/>
          <w:bCs/>
          <w:color w:val="000000" w:themeColor="text1"/>
          <w:kern w:val="0"/>
          <w:sz w:val="24"/>
          <w:szCs w:val="24"/>
        </w:rPr>
        <w:t>3</w:t>
      </w:r>
      <w:r>
        <w:rPr>
          <w:rFonts w:hint="eastAsia" w:ascii="微软雅黑" w:hAnsi="微软雅黑" w:eastAsia="微软雅黑"/>
          <w:b/>
          <w:bCs/>
          <w:color w:val="000000" w:themeColor="text1"/>
          <w:kern w:val="0"/>
          <w:sz w:val="24"/>
          <w:szCs w:val="24"/>
        </w:rPr>
        <w:t>天</w:t>
      </w:r>
    </w:p>
    <w:p>
      <w:pPr>
        <w:tabs>
          <w:tab w:val="left" w:pos="297"/>
        </w:tabs>
        <w:autoSpaceDE w:val="0"/>
        <w:autoSpaceDN w:val="0"/>
        <w:adjustRightInd w:val="0"/>
        <w:snapToGrid w:val="0"/>
        <w:spacing w:line="500" w:lineRule="exact"/>
        <w:jc w:val="left"/>
        <w:rPr>
          <w:rFonts w:ascii="微软雅黑" w:hAnsi="微软雅黑" w:eastAsia="微软雅黑"/>
          <w:kern w:val="0"/>
          <w:sz w:val="24"/>
          <w:szCs w:val="24"/>
        </w:rPr>
      </w:pPr>
      <w:r>
        <w:rPr>
          <w:rFonts w:hint="eastAsia" w:ascii="微软雅黑" w:hAnsi="微软雅黑" w:eastAsia="微软雅黑"/>
          <w:b/>
          <w:bCs/>
          <w:color w:val="000000" w:themeColor="text1"/>
          <w:kern w:val="0"/>
          <w:sz w:val="24"/>
          <w:szCs w:val="24"/>
          <w:lang w:val="zh-CN"/>
        </w:rPr>
        <w:t>【课程特色】</w:t>
      </w:r>
    </w:p>
    <w:p>
      <w:pPr>
        <w:pStyle w:val="13"/>
        <w:numPr>
          <w:ilvl w:val="0"/>
          <w:numId w:val="2"/>
        </w:numPr>
        <w:adjustRightInd w:val="0"/>
        <w:snapToGrid w:val="0"/>
        <w:spacing w:line="500" w:lineRule="exact"/>
        <w:ind w:firstLineChars="0"/>
        <w:jc w:val="left"/>
        <w:rPr>
          <w:rFonts w:ascii="微软雅黑" w:hAnsi="微软雅黑" w:eastAsia="微软雅黑"/>
          <w:color w:val="000000" w:themeColor="text1"/>
          <w:kern w:val="0"/>
          <w:sz w:val="24"/>
          <w:szCs w:val="24"/>
          <w:lang w:val="zh-CN"/>
        </w:rPr>
      </w:pPr>
      <w:r>
        <w:rPr>
          <w:rFonts w:hint="eastAsia" w:ascii="微软雅黑" w:hAnsi="微软雅黑" w:eastAsia="微软雅黑"/>
          <w:color w:val="000000" w:themeColor="text1"/>
          <w:kern w:val="0"/>
          <w:sz w:val="24"/>
          <w:szCs w:val="24"/>
          <w:lang w:val="zh-CN"/>
        </w:rPr>
        <w:t>系统：课程涵盖了企业薪酬设计和绩效管理中各个重点和难点；</w:t>
      </w:r>
    </w:p>
    <w:p>
      <w:pPr>
        <w:pStyle w:val="13"/>
        <w:numPr>
          <w:ilvl w:val="0"/>
          <w:numId w:val="2"/>
        </w:numPr>
        <w:adjustRightInd w:val="0"/>
        <w:snapToGrid w:val="0"/>
        <w:spacing w:line="500" w:lineRule="exact"/>
        <w:ind w:firstLineChars="0"/>
        <w:jc w:val="left"/>
        <w:rPr>
          <w:rFonts w:ascii="微软雅黑" w:hAnsi="微软雅黑" w:eastAsia="微软雅黑"/>
          <w:color w:val="000000" w:themeColor="text1"/>
          <w:kern w:val="0"/>
          <w:sz w:val="24"/>
          <w:szCs w:val="24"/>
          <w:lang w:val="zh-CN"/>
        </w:rPr>
      </w:pPr>
      <w:r>
        <w:rPr>
          <w:rFonts w:hint="eastAsia" w:ascii="微软雅黑" w:hAnsi="微软雅黑" w:eastAsia="微软雅黑"/>
          <w:color w:val="000000" w:themeColor="text1"/>
          <w:kern w:val="0"/>
          <w:sz w:val="24"/>
          <w:szCs w:val="24"/>
          <w:lang w:val="zh-CN"/>
        </w:rPr>
        <w:t>简单：没有空洞的说教，只有简单的方法；</w:t>
      </w:r>
    </w:p>
    <w:p>
      <w:pPr>
        <w:pStyle w:val="13"/>
        <w:numPr>
          <w:ilvl w:val="0"/>
          <w:numId w:val="2"/>
        </w:numPr>
        <w:adjustRightInd w:val="0"/>
        <w:snapToGrid w:val="0"/>
        <w:spacing w:line="500" w:lineRule="exact"/>
        <w:ind w:firstLineChars="0"/>
        <w:jc w:val="left"/>
        <w:rPr>
          <w:rFonts w:ascii="微软雅黑" w:hAnsi="微软雅黑" w:eastAsia="微软雅黑"/>
          <w:color w:val="000000" w:themeColor="text1"/>
          <w:kern w:val="0"/>
          <w:sz w:val="24"/>
          <w:szCs w:val="24"/>
          <w:lang w:val="zh-CN"/>
        </w:rPr>
      </w:pPr>
      <w:r>
        <w:rPr>
          <w:rFonts w:hint="eastAsia" w:ascii="微软雅黑" w:hAnsi="微软雅黑" w:eastAsia="微软雅黑"/>
          <w:color w:val="000000" w:themeColor="text1"/>
          <w:kern w:val="0"/>
          <w:sz w:val="24"/>
          <w:szCs w:val="24"/>
          <w:lang w:val="zh-CN"/>
        </w:rPr>
        <w:t>易懂：深奥的道理寓于简单的描述、讲授之中，一听就明白；</w:t>
      </w:r>
    </w:p>
    <w:p>
      <w:pPr>
        <w:pStyle w:val="13"/>
        <w:numPr>
          <w:ilvl w:val="0"/>
          <w:numId w:val="2"/>
        </w:numPr>
        <w:adjustRightInd w:val="0"/>
        <w:snapToGrid w:val="0"/>
        <w:spacing w:line="500" w:lineRule="exact"/>
        <w:ind w:firstLineChars="0"/>
        <w:jc w:val="left"/>
        <w:rPr>
          <w:rFonts w:hint="eastAsia" w:ascii="微软雅黑" w:hAnsi="微软雅黑" w:eastAsia="微软雅黑"/>
          <w:color w:val="000000" w:themeColor="text1"/>
          <w:kern w:val="0"/>
          <w:sz w:val="24"/>
          <w:szCs w:val="24"/>
          <w:lang w:val="zh-CN"/>
        </w:rPr>
      </w:pPr>
      <w:r>
        <w:rPr>
          <w:rFonts w:hint="eastAsia" w:ascii="微软雅黑" w:hAnsi="微软雅黑" w:eastAsia="微软雅黑"/>
          <w:color w:val="000000" w:themeColor="text1"/>
          <w:kern w:val="0"/>
          <w:sz w:val="24"/>
          <w:szCs w:val="24"/>
          <w:lang w:val="zh-CN"/>
        </w:rPr>
        <w:t>易用：易于复制，立竿见影。</w:t>
      </w:r>
    </w:p>
    <w:p>
      <w:pPr>
        <w:adjustRightInd w:val="0"/>
        <w:snapToGrid w:val="0"/>
        <w:spacing w:line="500" w:lineRule="exact"/>
        <w:jc w:val="left"/>
        <w:rPr>
          <w:rFonts w:ascii="微软雅黑" w:hAnsi="微软雅黑" w:eastAsia="微软雅黑"/>
          <w:b/>
          <w:bCs/>
          <w:color w:val="000000" w:themeColor="text1"/>
          <w:kern w:val="0"/>
          <w:sz w:val="24"/>
          <w:szCs w:val="24"/>
          <w:lang w:val="zh-CN"/>
        </w:rPr>
      </w:pPr>
      <w:r>
        <w:rPr>
          <w:rFonts w:hint="eastAsia" w:ascii="微软雅黑" w:hAnsi="微软雅黑" w:eastAsia="微软雅黑"/>
          <w:b/>
          <w:bCs/>
          <w:color w:val="000000" w:themeColor="text1"/>
          <w:kern w:val="0"/>
          <w:sz w:val="24"/>
          <w:szCs w:val="24"/>
          <w:lang w:val="zh-CN"/>
        </w:rPr>
        <w:t>【课程大纲】</w:t>
      </w:r>
      <w:bookmarkEnd w:id="0"/>
    </w:p>
    <w:p>
      <w:pPr>
        <w:adjustRightInd w:val="0"/>
        <w:snapToGrid w:val="0"/>
        <w:spacing w:line="500" w:lineRule="exact"/>
        <w:jc w:val="center"/>
        <w:rPr>
          <w:rFonts w:ascii="微软雅黑" w:hAnsi="微软雅黑" w:eastAsia="微软雅黑"/>
          <w:b/>
          <w:bCs/>
          <w:color w:val="000000" w:themeColor="text1"/>
          <w:kern w:val="0"/>
          <w:sz w:val="24"/>
          <w:szCs w:val="24"/>
          <w:lang w:val="zh-CN"/>
        </w:rPr>
      </w:pPr>
      <w:r>
        <w:rPr>
          <w:rFonts w:hint="eastAsia" w:ascii="微软雅黑" w:hAnsi="微软雅黑" w:eastAsia="微软雅黑"/>
          <w:b/>
          <w:bCs/>
          <w:color w:val="000000" w:themeColor="text1"/>
          <w:kern w:val="0"/>
          <w:sz w:val="24"/>
          <w:szCs w:val="24"/>
          <w:lang w:val="zh-CN"/>
        </w:rPr>
        <w:t>第一讲：价值绩效管理体系</w:t>
      </w:r>
    </w:p>
    <w:p>
      <w:pPr>
        <w:widowControl/>
        <w:adjustRightInd w:val="0"/>
        <w:snapToGrid w:val="0"/>
        <w:spacing w:line="500" w:lineRule="exact"/>
        <w:rPr>
          <w:rFonts w:ascii="微软雅黑" w:hAnsi="微软雅黑" w:eastAsia="微软雅黑"/>
          <w:b/>
          <w:bCs/>
          <w:color w:val="000000" w:themeColor="text1"/>
          <w:kern w:val="0"/>
          <w:sz w:val="24"/>
          <w:szCs w:val="24"/>
        </w:rPr>
      </w:pPr>
      <w:r>
        <w:rPr>
          <w:rFonts w:hint="eastAsia" w:ascii="微软雅黑" w:hAnsi="微软雅黑" w:eastAsia="微软雅黑" w:cs="微软雅黑"/>
          <w:b/>
          <w:bCs/>
          <w:color w:val="000000" w:themeColor="text1"/>
          <w:kern w:val="0"/>
          <w:sz w:val="24"/>
          <w:szCs w:val="24"/>
        </w:rPr>
        <w:t>模块一：</w:t>
      </w:r>
      <w:r>
        <w:rPr>
          <w:rFonts w:hint="eastAsia" w:ascii="微软雅黑" w:hAnsi="微软雅黑" w:eastAsia="微软雅黑"/>
          <w:b/>
          <w:bCs/>
          <w:color w:val="000000" w:themeColor="text1"/>
          <w:kern w:val="0"/>
          <w:sz w:val="24"/>
          <w:szCs w:val="24"/>
        </w:rPr>
        <w:t>绩效管理认知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一</w:t>
      </w:r>
      <w:r>
        <w:rPr>
          <w:rFonts w:ascii="微软雅黑" w:hAnsi="微软雅黑" w:eastAsia="微软雅黑" w:cs="Times New Roman"/>
          <w:color w:val="333333"/>
        </w:rPr>
        <w:t>、绩效</w:t>
      </w:r>
      <w:r>
        <w:rPr>
          <w:rFonts w:hint="eastAsia" w:ascii="微软雅黑" w:hAnsi="微软雅黑" w:eastAsia="微软雅黑" w:cs="Times New Roman"/>
          <w:color w:val="333333"/>
        </w:rPr>
        <w:t>管理的定义</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二</w:t>
      </w:r>
      <w:r>
        <w:rPr>
          <w:rFonts w:ascii="微软雅黑" w:hAnsi="微软雅黑" w:eastAsia="微软雅黑" w:cs="Times New Roman"/>
          <w:color w:val="333333"/>
        </w:rPr>
        <w:t>、绩效</w:t>
      </w:r>
      <w:r>
        <w:rPr>
          <w:rFonts w:hint="eastAsia" w:ascii="微软雅黑" w:hAnsi="微软雅黑" w:eastAsia="微软雅黑" w:cs="Times New Roman"/>
          <w:color w:val="333333"/>
        </w:rPr>
        <w:t>管理</w:t>
      </w:r>
      <w:r>
        <w:rPr>
          <w:rFonts w:ascii="微软雅黑" w:hAnsi="微软雅黑" w:eastAsia="微软雅黑" w:cs="Times New Roman"/>
          <w:color w:val="333333"/>
        </w:rPr>
        <w:t>认知的误区</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三</w:t>
      </w:r>
      <w:r>
        <w:rPr>
          <w:rFonts w:ascii="微软雅黑" w:hAnsi="微软雅黑" w:eastAsia="微软雅黑" w:cs="Times New Roman"/>
          <w:color w:val="333333"/>
        </w:rPr>
        <w:t>、绩效的现状与困惑</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四、组织绩效与员工绩效的关系</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五、绩效管理与考核的区别</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六、绩效管理的目的及作用</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rPr>
        <w:t>模块二：</w:t>
      </w:r>
      <w:r>
        <w:rPr>
          <w:rStyle w:val="9"/>
          <w:rFonts w:ascii="微软雅黑" w:hAnsi="微软雅黑" w:eastAsia="微软雅黑" w:cs="Times New Roman"/>
          <w:color w:val="333333"/>
        </w:rPr>
        <w:t>绩效管理的</w:t>
      </w:r>
      <w:r>
        <w:rPr>
          <w:rStyle w:val="9"/>
          <w:rFonts w:hint="eastAsia" w:ascii="微软雅黑" w:hAnsi="微软雅黑" w:eastAsia="微软雅黑" w:cs="Times New Roman"/>
          <w:color w:val="333333"/>
        </w:rPr>
        <w:t xml:space="preserve">思维与理念 </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w:t>
      </w:r>
      <w:r>
        <w:rPr>
          <w:rFonts w:hint="eastAsia" w:ascii="微软雅黑" w:hAnsi="微软雅黑" w:eastAsia="微软雅黑" w:cs="Times New Roman"/>
          <w:color w:val="333333"/>
        </w:rPr>
        <w:t xml:space="preserve">价值绩效管理逻辑与思维 </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二、企业价值链与价值评价分配</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三、价值绩效管理的四大思维</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四、</w:t>
      </w:r>
      <w:r>
        <w:rPr>
          <w:rFonts w:ascii="微软雅黑" w:hAnsi="微软雅黑" w:eastAsia="微软雅黑" w:cs="Times New Roman"/>
          <w:color w:val="333333"/>
        </w:rPr>
        <w:t>PDCA在绩效管理中的应用</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五、价值绩效体系的设计思路</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模块三：</w:t>
      </w:r>
      <w:r>
        <w:rPr>
          <w:rStyle w:val="9"/>
          <w:rFonts w:ascii="微软雅黑" w:hAnsi="微软雅黑" w:eastAsia="微软雅黑" w:cs="Times New Roman"/>
          <w:color w:val="333333"/>
        </w:rPr>
        <w:t>绩效管理的方法与技巧</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 绩效考核的工具与方法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w:t>
      </w:r>
      <w:r>
        <w:rPr>
          <w:rFonts w:hint="eastAsia" w:ascii="微软雅黑" w:hAnsi="微软雅黑" w:eastAsia="微软雅黑" w:cs="Times New Roman"/>
          <w:color w:val="333333"/>
        </w:rPr>
        <w:t>常规绩效管理六大模式</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2、绩效管理模式对比分析</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3、绩效</w:t>
      </w:r>
      <w:r>
        <w:rPr>
          <w:rFonts w:hint="eastAsia" w:ascii="微软雅黑" w:hAnsi="微软雅黑" w:eastAsia="微软雅黑" w:cs="Times New Roman"/>
          <w:color w:val="333333"/>
        </w:rPr>
        <w:t>管理模式运用说明</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、绩效管理模式功能定位</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5、常用的绩效管理评价方法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课程现场，互动讨论：你所在的岗位适合什么样的考核方法？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二、目标管理法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w:t>
      </w:r>
      <w:r>
        <w:rPr>
          <w:rFonts w:hint="eastAsia" w:ascii="微软雅黑" w:hAnsi="微软雅黑" w:eastAsia="微软雅黑" w:cs="Times New Roman"/>
          <w:color w:val="333333"/>
        </w:rPr>
        <w:t>目标管理法的定义</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w:t>
      </w:r>
      <w:r>
        <w:rPr>
          <w:rFonts w:hint="eastAsia" w:ascii="微软雅黑" w:hAnsi="微软雅黑" w:eastAsia="微软雅黑" w:cs="Times New Roman"/>
          <w:color w:val="333333"/>
        </w:rPr>
        <w:t>、目标管理的起源与</w:t>
      </w:r>
      <w:r>
        <w:rPr>
          <w:rFonts w:ascii="微软雅黑" w:hAnsi="微软雅黑" w:eastAsia="微软雅黑" w:cs="Times New Roman"/>
          <w:color w:val="333333"/>
        </w:rPr>
        <w:t>由来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w:t>
      </w:r>
      <w:r>
        <w:rPr>
          <w:rFonts w:hint="eastAsia" w:ascii="微软雅黑" w:hAnsi="微软雅黑" w:eastAsia="微软雅黑" w:cs="Times New Roman"/>
          <w:color w:val="333333"/>
        </w:rPr>
        <w:t>目标管理</w:t>
      </w:r>
      <w:r>
        <w:rPr>
          <w:rFonts w:ascii="微软雅黑" w:hAnsi="微软雅黑" w:eastAsia="微软雅黑" w:cs="Times New Roman"/>
          <w:color w:val="333333"/>
        </w:rPr>
        <w:t>的实施过程</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w:t>
      </w:r>
      <w:r>
        <w:rPr>
          <w:rFonts w:hint="eastAsia" w:ascii="微软雅黑" w:hAnsi="微软雅黑" w:eastAsia="微软雅黑" w:cs="Times New Roman"/>
          <w:color w:val="333333"/>
        </w:rPr>
        <w:t>、目标管理的好处</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三、KPI</w:t>
      </w:r>
      <w:r>
        <w:rPr>
          <w:rFonts w:hint="eastAsia" w:ascii="微软雅黑" w:hAnsi="微软雅黑" w:eastAsia="微软雅黑" w:cs="Times New Roman"/>
          <w:color w:val="333333"/>
        </w:rPr>
        <w:t>关键绩效指标</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w:t>
      </w:r>
      <w:r>
        <w:rPr>
          <w:rFonts w:hint="eastAsia" w:ascii="微软雅黑" w:hAnsi="微软雅黑" w:eastAsia="微软雅黑" w:cs="Times New Roman"/>
          <w:color w:val="333333"/>
        </w:rPr>
        <w:t>关键绩效指标</w:t>
      </w:r>
      <w:r>
        <w:rPr>
          <w:rFonts w:ascii="微软雅黑" w:hAnsi="微软雅黑" w:eastAsia="微软雅黑" w:cs="Times New Roman"/>
          <w:color w:val="333333"/>
        </w:rPr>
        <w:t>KPI</w:t>
      </w:r>
      <w:r>
        <w:rPr>
          <w:rFonts w:hint="eastAsia" w:ascii="微软雅黑" w:hAnsi="微软雅黑" w:eastAsia="微软雅黑" w:cs="Times New Roman"/>
          <w:color w:val="333333"/>
        </w:rPr>
        <w:t>定义</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2、关键绩效指标选取方法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3、关键绩效指标的优缺点</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4、关键绩效指标的设计思路</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四、B</w:t>
      </w:r>
      <w:r>
        <w:rPr>
          <w:rFonts w:ascii="微软雅黑" w:hAnsi="微软雅黑" w:eastAsia="微软雅黑" w:cs="Times New Roman"/>
          <w:color w:val="333333"/>
        </w:rPr>
        <w:t>SC</w:t>
      </w:r>
      <w:r>
        <w:rPr>
          <w:rFonts w:hint="eastAsia" w:ascii="微软雅黑" w:hAnsi="微软雅黑" w:eastAsia="微软雅黑" w:cs="Times New Roman"/>
          <w:color w:val="333333"/>
        </w:rPr>
        <w:t>平衡计分卡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w:t>
      </w:r>
      <w:r>
        <w:rPr>
          <w:rFonts w:hint="eastAsia" w:ascii="微软雅黑" w:hAnsi="微软雅黑" w:eastAsia="微软雅黑" w:cs="Times New Roman"/>
          <w:color w:val="333333"/>
        </w:rPr>
        <w:t>平衡计分卡的演变历程</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2、平衡计分卡的定义与特点</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3、平衡计分卡框架体系</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4、为什么要使用平衡计分卡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模块四：</w:t>
      </w:r>
      <w:r>
        <w:rPr>
          <w:rStyle w:val="9"/>
          <w:rFonts w:ascii="微软雅黑" w:hAnsi="微软雅黑" w:eastAsia="微软雅黑" w:cs="Times New Roman"/>
          <w:color w:val="333333"/>
        </w:rPr>
        <w:t>绩效系</w:t>
      </w:r>
      <w:r>
        <w:rPr>
          <w:rStyle w:val="9"/>
          <w:rFonts w:hint="eastAsia" w:ascii="微软雅黑" w:hAnsi="微软雅黑" w:eastAsia="微软雅黑" w:cs="Times New Roman"/>
          <w:color w:val="333333"/>
        </w:rPr>
        <w:t>构建与运行</w:t>
      </w:r>
    </w:p>
    <w:p>
      <w:pPr>
        <w:pStyle w:val="5"/>
        <w:numPr>
          <w:ilvl w:val="0"/>
          <w:numId w:val="3"/>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绩效管理体系设计思路</w:t>
      </w:r>
    </w:p>
    <w:p>
      <w:pPr>
        <w:pStyle w:val="5"/>
        <w:numPr>
          <w:ilvl w:val="0"/>
          <w:numId w:val="3"/>
        </w:numPr>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目标与指标设计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1、目标、目的、标准的区别</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2、目标信息来源与种类</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3、制定目标的黄金三原则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、目标设定误区</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5、S</w:t>
      </w:r>
      <w:r>
        <w:rPr>
          <w:rFonts w:ascii="微软雅黑" w:hAnsi="微软雅黑" w:eastAsia="微软雅黑" w:cs="Times New Roman"/>
          <w:color w:val="333333"/>
        </w:rPr>
        <w:t>MART</w:t>
      </w:r>
      <w:r>
        <w:rPr>
          <w:rFonts w:hint="eastAsia" w:ascii="微软雅黑" w:hAnsi="微软雅黑" w:eastAsia="微软雅黑" w:cs="Times New Roman"/>
          <w:color w:val="333333"/>
        </w:rPr>
        <w:t>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w:t>
      </w:r>
      <w:r>
        <w:rPr>
          <w:rFonts w:hint="eastAsia" w:ascii="微软雅黑" w:hAnsi="微软雅黑" w:eastAsia="微软雅黑" w:cs="Times New Roman"/>
          <w:color w:val="333333"/>
        </w:rPr>
        <w:t>、如何进行战略目标分解</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、目标设定流程及方法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5、K</w:t>
      </w:r>
      <w:r>
        <w:rPr>
          <w:rFonts w:ascii="微软雅黑" w:hAnsi="微软雅黑" w:eastAsia="微软雅黑" w:cs="Times New Roman"/>
          <w:color w:val="333333"/>
        </w:rPr>
        <w:t>PI</w:t>
      </w:r>
      <w:r>
        <w:rPr>
          <w:rFonts w:hint="eastAsia" w:ascii="微软雅黑" w:hAnsi="微软雅黑" w:eastAsia="微软雅黑" w:cs="Times New Roman"/>
          <w:color w:val="333333"/>
        </w:rPr>
        <w:t>指标设计方法</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hint="eastAsia" w:ascii="微软雅黑" w:hAnsi="微软雅黑" w:eastAsia="微软雅黑" w:cs="Times New Roman"/>
          <w:color w:val="333333"/>
        </w:rPr>
        <w:t>6、指标权重比例如何划分</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三、绩效反馈与教导</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1、“绩效”是管出来的</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2、什么是绩效反馈与教导</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3、为什么需要绩效反馈</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、绩效教导的原则与实施要点</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四、绩效评估</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1、绩效评价的常见方法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2、绩效价值评估中的误区及应对策略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w:t>
      </w:r>
      <w:r>
        <w:rPr>
          <w:rFonts w:hint="eastAsia" w:ascii="微软雅黑" w:hAnsi="微软雅黑" w:eastAsia="微软雅黑" w:cs="Times New Roman"/>
          <w:color w:val="333333"/>
        </w:rPr>
        <w:t>、绩效评估结果如何进行分级</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、绩效评估信息来源及采集方法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5</w:t>
      </w:r>
      <w:r>
        <w:rPr>
          <w:rFonts w:hint="eastAsia" w:ascii="微软雅黑" w:hAnsi="微软雅黑" w:eastAsia="微软雅黑" w:cs="Times New Roman"/>
          <w:color w:val="333333"/>
        </w:rPr>
        <w:t>、绩效评估方法与流程</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ascii="微软雅黑" w:hAnsi="微软雅黑" w:eastAsia="微软雅黑" w:cs="Times New Roman"/>
          <w:color w:val="333333"/>
        </w:rPr>
        <w:t>6</w:t>
      </w:r>
      <w:r>
        <w:rPr>
          <w:rFonts w:hint="eastAsia" w:ascii="微软雅黑" w:hAnsi="微软雅黑" w:eastAsia="微软雅黑" w:cs="Times New Roman"/>
          <w:color w:val="333333"/>
        </w:rPr>
        <w:t>、员工绩效为什么要进行二次平衡？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五、绩效回报与结果应用</w:t>
      </w:r>
    </w:p>
    <w:p>
      <w:pPr>
        <w:pStyle w:val="5"/>
        <w:adjustRightInd w:val="0"/>
        <w:snapToGrid w:val="0"/>
        <w:spacing w:before="0" w:beforeAutospacing="0" w:after="0" w:afterAutospacing="0" w:line="500" w:lineRule="exact"/>
        <w:rPr>
          <w:rFonts w:ascii="微软雅黑" w:hAnsi="微软雅黑" w:eastAsia="微软雅黑" w:cs="Times New Roman"/>
          <w:b/>
          <w:bCs/>
          <w:color w:val="333333"/>
        </w:rPr>
      </w:pPr>
      <w:r>
        <w:rPr>
          <w:rFonts w:hint="eastAsia" w:ascii="微软雅黑" w:hAnsi="微软雅黑" w:eastAsia="微软雅黑" w:cs="Times New Roman"/>
          <w:b/>
          <w:bCs/>
          <w:color w:val="333333"/>
        </w:rPr>
        <w:t>模块五：</w:t>
      </w:r>
      <w:r>
        <w:rPr>
          <w:rFonts w:ascii="微软雅黑" w:hAnsi="微软雅黑" w:eastAsia="微软雅黑" w:cs="Times New Roman"/>
          <w:b/>
          <w:bCs/>
          <w:color w:val="333333"/>
        </w:rPr>
        <w:t>绩效</w:t>
      </w:r>
      <w:r>
        <w:rPr>
          <w:rFonts w:hint="eastAsia" w:ascii="微软雅黑" w:hAnsi="微软雅黑" w:eastAsia="微软雅黑" w:cs="Times New Roman"/>
          <w:b/>
          <w:bCs/>
          <w:color w:val="333333"/>
        </w:rPr>
        <w:t>管理中</w:t>
      </w:r>
      <w:r>
        <w:rPr>
          <w:rFonts w:ascii="微软雅黑" w:hAnsi="微软雅黑" w:eastAsia="微软雅黑" w:cs="Times New Roman"/>
          <w:b/>
          <w:bCs/>
          <w:color w:val="333333"/>
        </w:rPr>
        <w:t>常见问题</w:t>
      </w:r>
      <w:r>
        <w:rPr>
          <w:rFonts w:hint="eastAsia" w:ascii="微软雅黑" w:hAnsi="微软雅黑" w:eastAsia="微软雅黑" w:cs="Times New Roman"/>
          <w:b/>
          <w:bCs/>
          <w:color w:val="333333"/>
        </w:rPr>
        <w:t>与应对</w:t>
      </w:r>
    </w:p>
    <w:p>
      <w:pPr>
        <w:pStyle w:val="5"/>
        <w:adjustRightInd w:val="0"/>
        <w:snapToGrid w:val="0"/>
        <w:spacing w:before="0" w:beforeAutospacing="0" w:after="0" w:afterAutospacing="0" w:line="500" w:lineRule="exact"/>
        <w:jc w:val="center"/>
        <w:rPr>
          <w:rFonts w:ascii="微软雅黑" w:hAnsi="微软雅黑" w:eastAsia="微软雅黑" w:cs="Times New Roman"/>
          <w:color w:val="000000" w:themeColor="text1"/>
        </w:rPr>
      </w:pPr>
      <w:r>
        <w:rPr>
          <w:rStyle w:val="9"/>
          <w:rFonts w:hint="eastAsia" w:ascii="微软雅黑" w:hAnsi="微软雅黑" w:eastAsia="微软雅黑" w:cs="Times New Roman"/>
          <w:color w:val="000000" w:themeColor="text1"/>
        </w:rPr>
        <w:t>第二讲：基于价值的</w:t>
      </w:r>
      <w:r>
        <w:rPr>
          <w:rStyle w:val="9"/>
          <w:rFonts w:ascii="微软雅黑" w:hAnsi="微软雅黑" w:eastAsia="微软雅黑" w:cs="Times New Roman"/>
          <w:color w:val="000000" w:themeColor="text1"/>
        </w:rPr>
        <w:t>薪酬体系设计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模块一：</w:t>
      </w:r>
      <w:r>
        <w:rPr>
          <w:rStyle w:val="9"/>
          <w:rFonts w:ascii="微软雅黑" w:hAnsi="微软雅黑" w:eastAsia="微软雅黑" w:cs="Times New Roman"/>
          <w:color w:val="333333"/>
        </w:rPr>
        <w:t>薪酬管理的基础</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一、工作岗位分析</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1、什么是工作岗位分析？</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2、为什么要进行工作岗位分析？</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二、工作岗位评价</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1、什么是岗位评价</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ascii="微软雅黑" w:hAnsi="微软雅黑" w:eastAsia="微软雅黑" w:cs="Times New Roman"/>
          <w:color w:val="333333"/>
        </w:rPr>
        <w:t>2、岗位评价的</w:t>
      </w:r>
      <w:r>
        <w:rPr>
          <w:rFonts w:hint="eastAsia" w:ascii="微软雅黑" w:hAnsi="微软雅黑" w:eastAsia="微软雅黑" w:cs="Times New Roman"/>
          <w:color w:val="333333"/>
        </w:rPr>
        <w:t>常见方法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3、岗位评价的误区</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三、薪酬市场调查的方法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1、为什么要做市场薪酬调查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2、场薪酬调查的方法</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模块二：</w:t>
      </w:r>
      <w:r>
        <w:rPr>
          <w:rStyle w:val="9"/>
          <w:rFonts w:ascii="微软雅黑" w:hAnsi="微软雅黑" w:eastAsia="微软雅黑" w:cs="Times New Roman"/>
          <w:color w:val="333333"/>
        </w:rPr>
        <w:t>薪酬与薪酬策略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一、薪酬</w:t>
      </w:r>
      <w:r>
        <w:rPr>
          <w:rFonts w:hint="eastAsia" w:ascii="微软雅黑" w:hAnsi="微软雅黑" w:eastAsia="微软雅黑" w:cs="Times New Roman"/>
          <w:color w:val="333333"/>
        </w:rPr>
        <w:t>的认知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二、薪酬的功能</w:t>
      </w:r>
      <w:r>
        <w:rPr>
          <w:rFonts w:hint="eastAsia" w:ascii="微软雅黑" w:hAnsi="微软雅黑" w:eastAsia="微软雅黑" w:cs="Times New Roman"/>
          <w:color w:val="333333"/>
        </w:rPr>
        <w:t>与作用</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三、现代企业的薪酬策略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四、薪酬3</w:t>
      </w:r>
      <w:r>
        <w:rPr>
          <w:rFonts w:ascii="微软雅黑" w:hAnsi="微软雅黑" w:eastAsia="微软雅黑" w:cs="Times New Roman"/>
          <w:color w:val="333333"/>
        </w:rPr>
        <w:t>P</w:t>
      </w:r>
      <w:r>
        <w:rPr>
          <w:rFonts w:hint="eastAsia" w:ascii="微软雅黑" w:hAnsi="微软雅黑" w:eastAsia="微软雅黑" w:cs="Times New Roman"/>
          <w:color w:val="333333"/>
        </w:rPr>
        <w:t>理念</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五、薪酬管理中常见的问题</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1、薪酬公平性问题</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2、薪酬战略性问题</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3、薪酬变动性问题</w:t>
      </w:r>
    </w:p>
    <w:p>
      <w:pPr>
        <w:pStyle w:val="5"/>
        <w:adjustRightInd w:val="0"/>
        <w:snapToGrid w:val="0"/>
        <w:spacing w:before="0" w:beforeAutospacing="0" w:after="0" w:afterAutospacing="0" w:line="500" w:lineRule="exact"/>
        <w:rPr>
          <w:rFonts w:hint="eastAsia" w:ascii="微软雅黑" w:hAnsi="微软雅黑" w:eastAsia="微软雅黑" w:cs="Times New Roman"/>
          <w:color w:val="333333"/>
        </w:rPr>
      </w:pPr>
      <w:r>
        <w:rPr>
          <w:rFonts w:hint="eastAsia" w:ascii="微软雅黑" w:hAnsi="微软雅黑" w:eastAsia="微软雅黑" w:cs="Times New Roman"/>
          <w:color w:val="333333"/>
        </w:rPr>
        <w:t>六、薪酬设计中的几个误区</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模块三：</w:t>
      </w:r>
      <w:r>
        <w:rPr>
          <w:rStyle w:val="9"/>
          <w:rFonts w:ascii="微软雅黑" w:hAnsi="微软雅黑" w:eastAsia="微软雅黑" w:cs="Times New Roman"/>
          <w:color w:val="333333"/>
        </w:rPr>
        <w:t>企业薪酬体系的构成</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w:t>
      </w:r>
      <w:r>
        <w:rPr>
          <w:rFonts w:hint="eastAsia" w:ascii="微软雅黑" w:hAnsi="微软雅黑" w:eastAsia="微软雅黑" w:cs="Times New Roman"/>
          <w:color w:val="333333"/>
        </w:rPr>
        <w:t>常见的薪酬管理模式</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二</w:t>
      </w:r>
      <w:r>
        <w:rPr>
          <w:rFonts w:ascii="微软雅黑" w:hAnsi="微软雅黑" w:eastAsia="微软雅黑" w:cs="Times New Roman"/>
          <w:color w:val="333333"/>
        </w:rPr>
        <w:t>、薪酬体系构成的平衡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1、物质与精神的平衡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2、长期与短期的平衡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3、全局与个体的平衡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三</w:t>
      </w:r>
      <w:r>
        <w:rPr>
          <w:rFonts w:ascii="微软雅黑" w:hAnsi="微软雅黑" w:eastAsia="微软雅黑" w:cs="Times New Roman"/>
          <w:color w:val="333333"/>
        </w:rPr>
        <w:t>、新型激励模式</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1、股票期权</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2、股票期股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3、员工持股计划</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Style w:val="9"/>
          <w:rFonts w:hint="eastAsia" w:ascii="微软雅黑" w:hAnsi="微软雅黑" w:eastAsia="微软雅黑" w:cs="Times New Roman"/>
          <w:color w:val="333333"/>
        </w:rPr>
        <w:t>模块四：</w:t>
      </w:r>
      <w:r>
        <w:rPr>
          <w:rStyle w:val="9"/>
          <w:rFonts w:ascii="微软雅黑" w:hAnsi="微软雅黑" w:eastAsia="微软雅黑" w:cs="Times New Roman"/>
          <w:color w:val="333333"/>
        </w:rPr>
        <w:t>薪酬体系的设计</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一、企业薪酬体系设计的原则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1、战略导向的原则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2、价值创造的原则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3、内外兼顾的原则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w:t>
      </w:r>
      <w:r>
        <w:rPr>
          <w:rFonts w:hint="eastAsia" w:ascii="微软雅黑" w:hAnsi="微软雅黑" w:eastAsia="微软雅黑" w:cs="Times New Roman"/>
          <w:color w:val="333333"/>
        </w:rPr>
        <w:t>有效激励</w:t>
      </w:r>
      <w:r>
        <w:rPr>
          <w:rFonts w:ascii="微软雅黑" w:hAnsi="微软雅黑" w:eastAsia="微软雅黑" w:cs="Times New Roman"/>
          <w:color w:val="333333"/>
        </w:rPr>
        <w:t>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5、全面统筹的原则</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二、企业薪酬体系设计的步骤</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1、分解战略，确立策略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2、薪酬调查</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3、工作岗位评价</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4、薪酬定位</w:t>
      </w:r>
    </w:p>
    <w:p>
      <w:pPr>
        <w:pStyle w:val="5"/>
        <w:numPr>
          <w:ilvl w:val="0"/>
          <w:numId w:val="2"/>
        </w:numPr>
        <w:adjustRightInd w:val="0"/>
        <w:snapToGrid w:val="0"/>
        <w:spacing w:before="0" w:beforeAutospacing="0" w:after="0" w:afterAutospacing="0" w:line="500" w:lineRule="exact"/>
        <w:rPr>
          <w:rFonts w:ascii="微软雅黑" w:hAnsi="微软雅黑" w:eastAsia="微软雅黑" w:cs="Times New Roman"/>
          <w:color w:val="333333"/>
        </w:rPr>
      </w:pPr>
      <w:r>
        <w:rPr>
          <w:rFonts w:ascii="微软雅黑" w:hAnsi="微软雅黑" w:eastAsia="微软雅黑" w:cs="Times New Roman"/>
          <w:color w:val="333333"/>
        </w:rPr>
        <w:t>确立薪酬等级、级差</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6、</w:t>
      </w:r>
      <w:r>
        <w:rPr>
          <w:rFonts w:ascii="微软雅黑" w:hAnsi="微软雅黑" w:eastAsia="微软雅黑" w:cs="Times New Roman"/>
          <w:color w:val="333333"/>
        </w:rPr>
        <w:t>设计薪酬结构</w:t>
      </w:r>
    </w:p>
    <w:p>
      <w:pPr>
        <w:pStyle w:val="5"/>
        <w:adjustRightInd w:val="0"/>
        <w:snapToGrid w:val="0"/>
        <w:spacing w:before="0" w:beforeAutospacing="0" w:after="0" w:afterAutospacing="0" w:line="500" w:lineRule="exact"/>
        <w:rPr>
          <w:rFonts w:ascii="微软雅黑" w:hAnsi="微软雅黑" w:eastAsia="微软雅黑" w:cs="Times New Roman"/>
          <w:color w:val="333333"/>
        </w:rPr>
      </w:pPr>
      <w:r>
        <w:rPr>
          <w:rFonts w:hint="eastAsia" w:ascii="微软雅黑" w:hAnsi="微软雅黑" w:eastAsia="微软雅黑" w:cs="Times New Roman"/>
          <w:color w:val="333333"/>
        </w:rPr>
        <w:t>7、</w:t>
      </w:r>
      <w:r>
        <w:rPr>
          <w:rFonts w:ascii="微软雅黑" w:hAnsi="微软雅黑" w:eastAsia="微软雅黑" w:cs="Times New Roman"/>
          <w:color w:val="333333"/>
        </w:rPr>
        <w:t>确立薪酬制度</w:t>
      </w:r>
    </w:p>
    <w:p>
      <w:pPr>
        <w:widowControl/>
        <w:spacing w:before="75" w:line="500" w:lineRule="exact"/>
        <w:jc w:val="left"/>
        <w:rPr>
          <w:rFonts w:ascii="微软雅黑" w:hAnsi="微软雅黑" w:eastAsia="微软雅黑"/>
          <w:b/>
          <w:bCs/>
          <w:color w:val="000000" w:themeColor="text1"/>
          <w:kern w:val="0"/>
          <w:sz w:val="24"/>
          <w:szCs w:val="24"/>
        </w:rPr>
      </w:pPr>
      <w:r>
        <w:rPr>
          <w:rFonts w:hint="eastAsia" w:ascii="微软雅黑" w:hAnsi="微软雅黑" w:eastAsia="微软雅黑"/>
          <w:b/>
          <w:bCs/>
          <w:color w:val="000000" w:themeColor="text1"/>
          <w:kern w:val="0"/>
          <w:sz w:val="24"/>
          <w:szCs w:val="24"/>
        </w:rPr>
        <w:t>三、薪酬管理</w:t>
      </w:r>
    </w:p>
    <w:p>
      <w:pPr>
        <w:widowControl/>
        <w:spacing w:before="75" w:line="500" w:lineRule="exact"/>
        <w:jc w:val="left"/>
        <w:rPr>
          <w:rFonts w:ascii="微软雅黑" w:hAnsi="微软雅黑" w:eastAsia="微软雅黑"/>
          <w:color w:val="000000" w:themeColor="text1"/>
          <w:kern w:val="0"/>
          <w:sz w:val="24"/>
          <w:szCs w:val="24"/>
        </w:rPr>
      </w:pPr>
      <w:r>
        <w:rPr>
          <w:rFonts w:hint="eastAsia" w:ascii="微软雅黑" w:hAnsi="微软雅黑" w:eastAsia="微软雅黑"/>
          <w:color w:val="000000" w:themeColor="text1"/>
          <w:kern w:val="0"/>
          <w:sz w:val="24"/>
          <w:szCs w:val="24"/>
        </w:rPr>
        <w:t>1、如何改变自己在调整薪酬中的尴尬被动局面？</w:t>
      </w:r>
    </w:p>
    <w:p>
      <w:pPr>
        <w:widowControl/>
        <w:spacing w:before="75" w:line="500" w:lineRule="exact"/>
        <w:jc w:val="left"/>
        <w:rPr>
          <w:rFonts w:ascii="微软雅黑" w:hAnsi="微软雅黑" w:eastAsia="微软雅黑"/>
          <w:color w:val="000000" w:themeColor="text1"/>
          <w:kern w:val="0"/>
          <w:sz w:val="24"/>
          <w:szCs w:val="24"/>
        </w:rPr>
      </w:pPr>
      <w:r>
        <w:rPr>
          <w:rFonts w:hint="eastAsia" w:ascii="微软雅黑" w:hAnsi="微软雅黑" w:eastAsia="微软雅黑"/>
          <w:color w:val="000000" w:themeColor="text1"/>
          <w:kern w:val="0"/>
          <w:sz w:val="24"/>
          <w:szCs w:val="24"/>
        </w:rPr>
        <w:t>2、给张三调薪、李四也要求调薪，怎么办？</w:t>
      </w:r>
    </w:p>
    <w:p>
      <w:pPr>
        <w:widowControl/>
        <w:spacing w:before="75" w:line="500" w:lineRule="exact"/>
        <w:jc w:val="left"/>
        <w:rPr>
          <w:rFonts w:hint="eastAsia" w:ascii="微软雅黑" w:hAnsi="微软雅黑" w:eastAsia="微软雅黑"/>
          <w:color w:val="000000" w:themeColor="text1"/>
          <w:kern w:val="0"/>
          <w:sz w:val="24"/>
          <w:szCs w:val="24"/>
        </w:rPr>
      </w:pPr>
      <w:r>
        <w:rPr>
          <w:rFonts w:hint="eastAsia" w:ascii="微软雅黑" w:hAnsi="微软雅黑" w:eastAsia="微软雅黑"/>
          <w:color w:val="000000" w:themeColor="text1"/>
          <w:kern w:val="0"/>
          <w:sz w:val="24"/>
          <w:szCs w:val="24"/>
        </w:rPr>
        <w:t>4、如何为调动人员调薪？</w:t>
      </w: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叶根友毛笔行书2.0版">
    <w:altName w:val="宋体"/>
    <w:panose1 w:val="02010601030101010101"/>
    <w:charset w:val="86"/>
    <w:family w:val="auto"/>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sz w:val="21"/>
        <w:szCs w:val="21"/>
      </w:rPr>
    </w:pPr>
    <w:r>
      <w:rPr>
        <w:rFonts w:hint="eastAsia"/>
      </w:rPr>
      <w:t xml:space="preserve"> </w:t>
    </w:r>
    <w:r>
      <w:t xml:space="preserve">                                                                              </w:t>
    </w:r>
    <w:r>
      <w:rPr>
        <w:rFonts w:hint="eastAsia" w:ascii="叶根友毛笔行书2.0版" w:hAnsi="微软雅黑" w:eastAsia="叶根友毛笔行书2.0版"/>
        <w:color w:val="7F7F7F" w:themeColor="background1" w:themeShade="80"/>
        <w:sz w:val="22"/>
        <w:szCs w:val="21"/>
      </w:rPr>
      <w:t>专注、精工、精进、务实</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B000DD"/>
    <w:multiLevelType w:val="multilevel"/>
    <w:tmpl w:val="0BB000D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2B55A5E"/>
    <w:multiLevelType w:val="multilevel"/>
    <w:tmpl w:val="12B55A5E"/>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7F92C74"/>
    <w:multiLevelType w:val="multilevel"/>
    <w:tmpl w:val="57F92C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07FD"/>
    <w:rsid w:val="00023684"/>
    <w:rsid w:val="00030221"/>
    <w:rsid w:val="000573E5"/>
    <w:rsid w:val="000664B3"/>
    <w:rsid w:val="000A1B49"/>
    <w:rsid w:val="000B39A1"/>
    <w:rsid w:val="000C23DC"/>
    <w:rsid w:val="000E17B2"/>
    <w:rsid w:val="000F5C94"/>
    <w:rsid w:val="00177EF1"/>
    <w:rsid w:val="00190EFB"/>
    <w:rsid w:val="001D03C9"/>
    <w:rsid w:val="001D643F"/>
    <w:rsid w:val="00223D19"/>
    <w:rsid w:val="002815A2"/>
    <w:rsid w:val="00283C1C"/>
    <w:rsid w:val="00293EC6"/>
    <w:rsid w:val="002F54EC"/>
    <w:rsid w:val="0030492E"/>
    <w:rsid w:val="00345729"/>
    <w:rsid w:val="003563E3"/>
    <w:rsid w:val="00375401"/>
    <w:rsid w:val="003E1633"/>
    <w:rsid w:val="003F01BC"/>
    <w:rsid w:val="003F45D0"/>
    <w:rsid w:val="003F7FD0"/>
    <w:rsid w:val="00427CC7"/>
    <w:rsid w:val="00445282"/>
    <w:rsid w:val="004458B9"/>
    <w:rsid w:val="004B0511"/>
    <w:rsid w:val="004D77D6"/>
    <w:rsid w:val="004E500E"/>
    <w:rsid w:val="0052043D"/>
    <w:rsid w:val="00525CBB"/>
    <w:rsid w:val="00536C30"/>
    <w:rsid w:val="00553F90"/>
    <w:rsid w:val="00573207"/>
    <w:rsid w:val="005C0608"/>
    <w:rsid w:val="005E6E1E"/>
    <w:rsid w:val="006311D1"/>
    <w:rsid w:val="006438CB"/>
    <w:rsid w:val="00646794"/>
    <w:rsid w:val="00656133"/>
    <w:rsid w:val="0069649E"/>
    <w:rsid w:val="006B17A9"/>
    <w:rsid w:val="006C58AA"/>
    <w:rsid w:val="006E2883"/>
    <w:rsid w:val="00725BBB"/>
    <w:rsid w:val="00743605"/>
    <w:rsid w:val="00767474"/>
    <w:rsid w:val="00796FBF"/>
    <w:rsid w:val="007E2BFA"/>
    <w:rsid w:val="007F6A60"/>
    <w:rsid w:val="00842997"/>
    <w:rsid w:val="008462F8"/>
    <w:rsid w:val="008502E3"/>
    <w:rsid w:val="00863DE7"/>
    <w:rsid w:val="00890B1D"/>
    <w:rsid w:val="008927A1"/>
    <w:rsid w:val="00895B79"/>
    <w:rsid w:val="0089637B"/>
    <w:rsid w:val="008A3FA2"/>
    <w:rsid w:val="008A66BB"/>
    <w:rsid w:val="008E137C"/>
    <w:rsid w:val="008F1397"/>
    <w:rsid w:val="009408D8"/>
    <w:rsid w:val="0095768D"/>
    <w:rsid w:val="00962E54"/>
    <w:rsid w:val="00982C0D"/>
    <w:rsid w:val="00983AD9"/>
    <w:rsid w:val="0099226B"/>
    <w:rsid w:val="009F1751"/>
    <w:rsid w:val="00A613D9"/>
    <w:rsid w:val="00A64B4B"/>
    <w:rsid w:val="00A850DA"/>
    <w:rsid w:val="00A97F2B"/>
    <w:rsid w:val="00AA3330"/>
    <w:rsid w:val="00AA6992"/>
    <w:rsid w:val="00AB7882"/>
    <w:rsid w:val="00AC6FBE"/>
    <w:rsid w:val="00AD122D"/>
    <w:rsid w:val="00AD29CF"/>
    <w:rsid w:val="00AD608E"/>
    <w:rsid w:val="00B36E14"/>
    <w:rsid w:val="00B407FD"/>
    <w:rsid w:val="00B671EF"/>
    <w:rsid w:val="00B84BF2"/>
    <w:rsid w:val="00B91C7A"/>
    <w:rsid w:val="00BA0E14"/>
    <w:rsid w:val="00BA4FB9"/>
    <w:rsid w:val="00BA5E7C"/>
    <w:rsid w:val="00BE63CA"/>
    <w:rsid w:val="00BF18EC"/>
    <w:rsid w:val="00C14ABA"/>
    <w:rsid w:val="00C31306"/>
    <w:rsid w:val="00C63C03"/>
    <w:rsid w:val="00C8263E"/>
    <w:rsid w:val="00C848FD"/>
    <w:rsid w:val="00CD54C1"/>
    <w:rsid w:val="00CD7494"/>
    <w:rsid w:val="00CE7962"/>
    <w:rsid w:val="00D14C33"/>
    <w:rsid w:val="00D27135"/>
    <w:rsid w:val="00D32A53"/>
    <w:rsid w:val="00D84C97"/>
    <w:rsid w:val="00DC0053"/>
    <w:rsid w:val="00DD1700"/>
    <w:rsid w:val="00E25257"/>
    <w:rsid w:val="00E40E9E"/>
    <w:rsid w:val="00E4751A"/>
    <w:rsid w:val="00E53C5C"/>
    <w:rsid w:val="00E73857"/>
    <w:rsid w:val="00EC2B7B"/>
    <w:rsid w:val="00EC39B3"/>
    <w:rsid w:val="00EC7141"/>
    <w:rsid w:val="00F2333C"/>
    <w:rsid w:val="00F45AA6"/>
    <w:rsid w:val="00F52B32"/>
    <w:rsid w:val="00F57632"/>
    <w:rsid w:val="00F80EF8"/>
    <w:rsid w:val="00F83A85"/>
    <w:rsid w:val="00FC427B"/>
    <w:rsid w:val="00FD46B9"/>
    <w:rsid w:val="00FD7A45"/>
    <w:rsid w:val="00FE6190"/>
    <w:rsid w:val="00FF597D"/>
    <w:rsid w:val="13DD188A"/>
    <w:rsid w:val="21BA0455"/>
    <w:rsid w:val="2DCE7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页眉 字符"/>
    <w:basedOn w:val="8"/>
    <w:link w:val="4"/>
    <w:uiPriority w:val="99"/>
    <w:rPr>
      <w:sz w:val="18"/>
      <w:szCs w:val="18"/>
    </w:rPr>
  </w:style>
  <w:style w:type="character" w:customStyle="1" w:styleId="11">
    <w:name w:val="页脚 字符"/>
    <w:basedOn w:val="8"/>
    <w:link w:val="3"/>
    <w:uiPriority w:val="99"/>
    <w:rPr>
      <w:sz w:val="18"/>
      <w:szCs w:val="18"/>
    </w:rPr>
  </w:style>
  <w:style w:type="character" w:customStyle="1" w:styleId="12">
    <w:name w:val="apple-style-span"/>
    <w:uiPriority w:val="0"/>
  </w:style>
  <w:style w:type="paragraph" w:styleId="13">
    <w:name w:val="List Paragraph"/>
    <w:basedOn w:val="1"/>
    <w:qFormat/>
    <w:uiPriority w:val="34"/>
    <w:pPr>
      <w:ind w:firstLine="420" w:firstLineChars="200"/>
    </w:pPr>
  </w:style>
  <w:style w:type="character" w:customStyle="1" w:styleId="14">
    <w:name w:val="批注框文本 字符"/>
    <w:basedOn w:val="8"/>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350</Words>
  <Characters>2001</Characters>
  <Lines>16</Lines>
  <Paragraphs>4</Paragraphs>
  <TotalTime>2150</TotalTime>
  <ScaleCrop>false</ScaleCrop>
  <LinksUpToDate>false</LinksUpToDate>
  <CharactersWithSpaces>2347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2018-01-10T02:01:00Z</dcterms:created>
  <dc:creator>张海林</dc:creator>
  <cp:lastModifiedBy>蓉儿</cp:lastModifiedBy>
  <dcterms:modified xsi:type="dcterms:W3CDTF">2021-12-10T06:03:00Z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2EB68888F6E440DC8EFE8F085F75C65F</vt:lpwstr>
  </property>
</Properties>
</file>